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BE5" w:rsidRPr="00FD166F" w:rsidRDefault="008D0BE5" w:rsidP="008D0BE5">
      <w:pPr>
        <w:tabs>
          <w:tab w:val="left" w:pos="792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lang w:val="de-DE"/>
        </w:rPr>
        <w:t xml:space="preserve">3GPP </w:t>
      </w:r>
      <w:r w:rsidRPr="002C213F">
        <w:rPr>
          <w:rFonts w:ascii="Arial" w:hAnsi="Arial" w:cs="Arial"/>
          <w:b/>
          <w:lang w:val="de-DE"/>
        </w:rPr>
        <w:t>RAN</w:t>
      </w:r>
      <w:r>
        <w:rPr>
          <w:rFonts w:ascii="Arial" w:hAnsi="Arial" w:cs="Arial"/>
          <w:b/>
          <w:lang w:val="de-DE"/>
        </w:rPr>
        <w:t>4</w:t>
      </w:r>
      <w:r w:rsidRPr="002C213F">
        <w:rPr>
          <w:rFonts w:ascii="Arial" w:hAnsi="Arial" w:cs="Arial"/>
          <w:b/>
          <w:lang w:val="de-DE"/>
        </w:rPr>
        <w:t xml:space="preserve"> </w:t>
      </w:r>
      <w:r>
        <w:rPr>
          <w:rFonts w:ascii="Arial" w:hAnsi="Arial" w:cs="Arial"/>
          <w:b/>
          <w:lang w:val="de-DE"/>
        </w:rPr>
        <w:t>WG Meeting #9</w:t>
      </w:r>
      <w:r w:rsidR="00932381">
        <w:rPr>
          <w:rFonts w:ascii="Arial" w:hAnsi="Arial" w:cs="Arial"/>
          <w:b/>
          <w:lang w:val="de-DE"/>
        </w:rPr>
        <w:t>1</w:t>
      </w:r>
      <w:r>
        <w:rPr>
          <w:rFonts w:ascii="Arial" w:hAnsi="Arial" w:cs="Arial"/>
          <w:b/>
          <w:lang w:val="de-DE"/>
        </w:rPr>
        <w:tab/>
      </w:r>
      <w:r w:rsidRPr="00625E22">
        <w:rPr>
          <w:rFonts w:ascii="Arial" w:hAnsi="Arial" w:cs="Arial"/>
          <w:b/>
          <w:lang w:val="de-DE"/>
        </w:rPr>
        <w:t>R4-1</w:t>
      </w:r>
      <w:r>
        <w:rPr>
          <w:rFonts w:ascii="Arial" w:hAnsi="Arial" w:cs="Arial"/>
          <w:b/>
          <w:lang w:val="de-DE"/>
        </w:rPr>
        <w:t>9</w:t>
      </w:r>
      <w:r w:rsidR="006E0599">
        <w:rPr>
          <w:rFonts w:ascii="Arial" w:hAnsi="Arial" w:cs="Arial"/>
          <w:b/>
          <w:lang w:val="de-DE"/>
        </w:rPr>
        <w:t>0</w:t>
      </w:r>
      <w:r w:rsidR="00072C18">
        <w:rPr>
          <w:rFonts w:ascii="Arial" w:hAnsi="Arial" w:cs="Arial"/>
          <w:b/>
          <w:lang w:val="de-DE"/>
        </w:rPr>
        <w:t>7176</w:t>
      </w:r>
      <w:r>
        <w:rPr>
          <w:rFonts w:ascii="Arial" w:hAnsi="Arial" w:cs="Arial"/>
          <w:b/>
          <w:lang w:val="de-DE"/>
        </w:rPr>
        <w:br/>
      </w:r>
      <w:r w:rsidR="00932381">
        <w:rPr>
          <w:rFonts w:ascii="Arial" w:hAnsi="Arial" w:cs="Arial"/>
          <w:b/>
        </w:rPr>
        <w:t>Reno</w:t>
      </w:r>
      <w:r>
        <w:rPr>
          <w:rFonts w:ascii="Arial" w:hAnsi="Arial" w:cs="Arial"/>
          <w:b/>
        </w:rPr>
        <w:t xml:space="preserve">, </w:t>
      </w:r>
      <w:r w:rsidR="00932381">
        <w:rPr>
          <w:rFonts w:ascii="Arial" w:hAnsi="Arial" w:cs="Arial"/>
          <w:b/>
        </w:rPr>
        <w:t>USA</w:t>
      </w:r>
      <w:r>
        <w:rPr>
          <w:rFonts w:ascii="Arial" w:hAnsi="Arial" w:cs="Arial"/>
          <w:b/>
        </w:rPr>
        <w:t xml:space="preserve">, </w:t>
      </w:r>
      <w:r w:rsidR="00932381">
        <w:rPr>
          <w:rFonts w:ascii="Arial" w:hAnsi="Arial" w:cs="Arial"/>
          <w:b/>
        </w:rPr>
        <w:t>May</w:t>
      </w:r>
      <w:r>
        <w:rPr>
          <w:rFonts w:ascii="Arial" w:hAnsi="Arial" w:cs="Arial"/>
          <w:b/>
        </w:rPr>
        <w:t xml:space="preserve"> </w:t>
      </w:r>
      <w:r w:rsidR="00932381">
        <w:rPr>
          <w:rFonts w:ascii="Arial" w:hAnsi="Arial" w:cs="Arial"/>
          <w:b/>
        </w:rPr>
        <w:t>13</w:t>
      </w:r>
      <w:r w:rsidR="005B1F1C">
        <w:rPr>
          <w:rFonts w:ascii="Arial" w:hAnsi="Arial" w:cs="Arial"/>
          <w:b/>
        </w:rPr>
        <w:t xml:space="preserve"> – 1</w:t>
      </w:r>
      <w:r w:rsidR="00932381">
        <w:rPr>
          <w:rFonts w:ascii="Arial" w:hAnsi="Arial" w:cs="Arial"/>
          <w:b/>
        </w:rPr>
        <w:t>7</w:t>
      </w:r>
      <w:r w:rsidR="005B1F1C">
        <w:rPr>
          <w:rFonts w:ascii="Arial" w:hAnsi="Arial" w:cs="Arial"/>
          <w:b/>
        </w:rPr>
        <w:t xml:space="preserve">, </w:t>
      </w:r>
      <w:r w:rsidR="00E27ABA">
        <w:rPr>
          <w:rFonts w:ascii="Arial" w:hAnsi="Arial" w:cs="Arial"/>
          <w:b/>
        </w:rPr>
        <w:t>2019</w:t>
      </w:r>
    </w:p>
    <w:p w:rsidR="008D0BE5" w:rsidRDefault="008D0BE5" w:rsidP="008D0BE5">
      <w:pPr>
        <w:tabs>
          <w:tab w:val="left" w:pos="2160"/>
        </w:tabs>
        <w:rPr>
          <w:rFonts w:ascii="Arial" w:hAnsi="Arial" w:cs="Arial"/>
          <w:b/>
        </w:rPr>
      </w:pPr>
    </w:p>
    <w:p w:rsidR="008D0BE5" w:rsidRPr="0008103A" w:rsidRDefault="008D0BE5" w:rsidP="008D0BE5">
      <w:pPr>
        <w:tabs>
          <w:tab w:val="left" w:pos="2160"/>
        </w:tabs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Agenda item:</w:t>
      </w:r>
      <w:r w:rsidRPr="0008103A">
        <w:rPr>
          <w:rFonts w:ascii="Arial" w:hAnsi="Arial" w:cs="Arial"/>
          <w:b/>
        </w:rPr>
        <w:tab/>
      </w:r>
      <w:r w:rsidR="007A3453" w:rsidRPr="00D428D1">
        <w:rPr>
          <w:rFonts w:ascii="Arial" w:hAnsi="Arial" w:cs="Arial"/>
          <w:b/>
        </w:rPr>
        <w:t>6.</w:t>
      </w:r>
      <w:r w:rsidR="004D7E5D">
        <w:rPr>
          <w:rFonts w:ascii="Arial" w:hAnsi="Arial" w:cs="Arial"/>
          <w:b/>
        </w:rPr>
        <w:t>5</w:t>
      </w:r>
      <w:r w:rsidR="007A3453" w:rsidRPr="00D428D1">
        <w:rPr>
          <w:rFonts w:ascii="Arial" w:hAnsi="Arial" w:cs="Arial"/>
          <w:b/>
        </w:rPr>
        <w:t>.</w:t>
      </w:r>
      <w:r w:rsidR="00932381">
        <w:rPr>
          <w:rFonts w:ascii="Arial" w:hAnsi="Arial" w:cs="Arial"/>
          <w:b/>
        </w:rPr>
        <w:t>9</w:t>
      </w:r>
      <w:r w:rsidR="004D7E5D">
        <w:rPr>
          <w:rFonts w:ascii="Arial" w:hAnsi="Arial" w:cs="Arial"/>
          <w:b/>
        </w:rPr>
        <w:t>.5</w:t>
      </w:r>
    </w:p>
    <w:p w:rsidR="008D0BE5" w:rsidRPr="0008103A" w:rsidRDefault="008D0BE5" w:rsidP="008D0BE5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61C73">
        <w:rPr>
          <w:rFonts w:ascii="Arial" w:hAnsi="Arial" w:cs="Arial"/>
          <w:b/>
        </w:rPr>
        <w:t>Intel Corporation</w:t>
      </w:r>
    </w:p>
    <w:p w:rsidR="008D0BE5" w:rsidRDefault="008D0BE5" w:rsidP="008D0BE5">
      <w:pPr>
        <w:tabs>
          <w:tab w:val="left" w:pos="2160"/>
        </w:tabs>
        <w:ind w:left="2160" w:hanging="2160"/>
        <w:rPr>
          <w:rFonts w:ascii="Arial" w:hAnsi="Arial" w:cs="Arial"/>
          <w:b/>
        </w:rPr>
      </w:pPr>
      <w:r w:rsidRPr="0008103A">
        <w:rPr>
          <w:rFonts w:ascii="Arial" w:hAnsi="Arial" w:cs="Arial"/>
          <w:b/>
        </w:rPr>
        <w:t>Title:</w:t>
      </w:r>
      <w:r w:rsidRPr="0008103A">
        <w:rPr>
          <w:rFonts w:ascii="Arial" w:hAnsi="Arial" w:cs="Arial"/>
          <w:b/>
        </w:rPr>
        <w:tab/>
      </w:r>
      <w:r w:rsidR="00932381">
        <w:rPr>
          <w:rFonts w:ascii="Arial" w:hAnsi="Arial" w:cs="Arial"/>
          <w:b/>
        </w:rPr>
        <w:t>Finalizing</w:t>
      </w:r>
      <w:r w:rsidR="00417DEE">
        <w:rPr>
          <w:rFonts w:ascii="Arial" w:hAnsi="Arial" w:cs="Arial"/>
          <w:b/>
        </w:rPr>
        <w:t xml:space="preserve"> </w:t>
      </w:r>
      <w:r w:rsidR="004D7E5D">
        <w:rPr>
          <w:rFonts w:ascii="Arial" w:hAnsi="Arial" w:cs="Arial"/>
          <w:b/>
        </w:rPr>
        <w:t xml:space="preserve">UE capability </w:t>
      </w:r>
      <w:r w:rsidR="004D7E5D" w:rsidRPr="001A7BDD">
        <w:rPr>
          <w:rFonts w:ascii="Arial" w:hAnsi="Arial" w:cs="Arial"/>
          <w:b/>
          <w:i/>
        </w:rPr>
        <w:t>maxUplinkDutyCycle</w:t>
      </w:r>
      <w:r w:rsidR="00417DEE">
        <w:rPr>
          <w:rFonts w:ascii="Arial" w:hAnsi="Arial" w:cs="Arial"/>
          <w:b/>
        </w:rPr>
        <w:t xml:space="preserve"> </w:t>
      </w:r>
      <w:r w:rsidR="001452FB">
        <w:rPr>
          <w:rFonts w:ascii="Arial" w:hAnsi="Arial" w:cs="Arial"/>
          <w:b/>
        </w:rPr>
        <w:t>for</w:t>
      </w:r>
      <w:r w:rsidR="00417DEE">
        <w:rPr>
          <w:rFonts w:ascii="Arial" w:hAnsi="Arial" w:cs="Arial"/>
          <w:b/>
        </w:rPr>
        <w:t xml:space="preserve"> FR2</w:t>
      </w:r>
    </w:p>
    <w:p w:rsidR="008D0BE5" w:rsidRPr="0008103A" w:rsidRDefault="008D0BE5" w:rsidP="008D0BE5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:rsidR="008D0BE5" w:rsidRPr="00871EA3" w:rsidRDefault="008D0BE5" w:rsidP="008D0BE5">
      <w:pPr>
        <w:pStyle w:val="Heading1"/>
        <w:rPr>
          <w:lang w:val="en-US"/>
        </w:rPr>
      </w:pPr>
      <w:r w:rsidRPr="00871EA3">
        <w:rPr>
          <w:lang w:val="en-US"/>
        </w:rPr>
        <w:t>Introduction</w:t>
      </w:r>
    </w:p>
    <w:p w:rsidR="00E27ABA" w:rsidRDefault="005E2E92" w:rsidP="008D0BE5">
      <w:pPr>
        <w:rPr>
          <w:sz w:val="20"/>
          <w:szCs w:val="20"/>
        </w:rPr>
      </w:pPr>
      <w:r>
        <w:rPr>
          <w:sz w:val="20"/>
          <w:szCs w:val="20"/>
        </w:rPr>
        <w:t xml:space="preserve">Ever since the UE capability </w:t>
      </w:r>
      <w:r w:rsidRPr="005E2E92">
        <w:rPr>
          <w:i/>
          <w:sz w:val="20"/>
          <w:szCs w:val="20"/>
        </w:rPr>
        <w:t>maxUplinkDutyCycle</w:t>
      </w:r>
      <w:r>
        <w:rPr>
          <w:sz w:val="20"/>
          <w:szCs w:val="20"/>
        </w:rPr>
        <w:t xml:space="preserve"> was approved to be introduced to help manage TX power while maintaining RF exposure (RFE) compliance in FR2 for Rel-15 [1], RAN4 discussions have focused on the parameters needed to conclude its definition [2-4]. </w:t>
      </w:r>
      <w:r w:rsidR="001452FB">
        <w:rPr>
          <w:sz w:val="20"/>
          <w:szCs w:val="20"/>
        </w:rPr>
        <w:t>In RAN4 #90, a</w:t>
      </w:r>
      <w:r w:rsidR="008558B2">
        <w:rPr>
          <w:sz w:val="20"/>
          <w:szCs w:val="20"/>
        </w:rPr>
        <w:t xml:space="preserve">greements </w:t>
      </w:r>
      <w:r w:rsidR="007C1419">
        <w:rPr>
          <w:sz w:val="20"/>
          <w:szCs w:val="20"/>
        </w:rPr>
        <w:t xml:space="preserve">were reached </w:t>
      </w:r>
      <w:r w:rsidR="008558B2">
        <w:rPr>
          <w:sz w:val="20"/>
          <w:szCs w:val="20"/>
        </w:rPr>
        <w:t xml:space="preserve">for the </w:t>
      </w:r>
      <w:r w:rsidR="00443342">
        <w:rPr>
          <w:sz w:val="20"/>
          <w:szCs w:val="20"/>
        </w:rPr>
        <w:t>signaling range and evaluation period</w:t>
      </w:r>
      <w:r w:rsidR="008558B2">
        <w:rPr>
          <w:sz w:val="20"/>
          <w:szCs w:val="20"/>
        </w:rPr>
        <w:t xml:space="preserve"> </w:t>
      </w:r>
      <w:r w:rsidR="001452FB">
        <w:rPr>
          <w:sz w:val="20"/>
          <w:szCs w:val="20"/>
        </w:rPr>
        <w:t xml:space="preserve">parameters </w:t>
      </w:r>
      <w:r w:rsidR="00443342">
        <w:rPr>
          <w:sz w:val="20"/>
          <w:szCs w:val="20"/>
        </w:rPr>
        <w:t>of</w:t>
      </w:r>
      <w:r w:rsidR="008558B2">
        <w:rPr>
          <w:sz w:val="20"/>
          <w:szCs w:val="20"/>
        </w:rPr>
        <w:t xml:space="preserve"> </w:t>
      </w:r>
      <w:r w:rsidR="001452FB">
        <w:rPr>
          <w:sz w:val="20"/>
          <w:szCs w:val="20"/>
        </w:rPr>
        <w:t xml:space="preserve">the </w:t>
      </w:r>
      <w:r w:rsidR="008558B2">
        <w:rPr>
          <w:sz w:val="20"/>
          <w:szCs w:val="20"/>
        </w:rPr>
        <w:t xml:space="preserve">capability </w:t>
      </w:r>
      <w:r w:rsidR="007C1419">
        <w:rPr>
          <w:sz w:val="20"/>
          <w:szCs w:val="20"/>
        </w:rPr>
        <w:t xml:space="preserve">and communicated to RAN2 </w:t>
      </w:r>
      <w:r>
        <w:rPr>
          <w:sz w:val="20"/>
          <w:szCs w:val="20"/>
        </w:rPr>
        <w:t>[5</w:t>
      </w:r>
      <w:r w:rsidR="008558B2">
        <w:rPr>
          <w:sz w:val="20"/>
          <w:szCs w:val="20"/>
        </w:rPr>
        <w:t>]</w:t>
      </w:r>
      <w:r w:rsidR="001452FB">
        <w:rPr>
          <w:sz w:val="20"/>
          <w:szCs w:val="20"/>
        </w:rPr>
        <w:t>.</w:t>
      </w:r>
    </w:p>
    <w:p w:rsidR="00E80A46" w:rsidRPr="00E80A46" w:rsidRDefault="00E80A46" w:rsidP="008D0BE5">
      <w:pPr>
        <w:rPr>
          <w:sz w:val="20"/>
          <w:szCs w:val="20"/>
        </w:rPr>
      </w:pPr>
    </w:p>
    <w:p w:rsidR="00E80A46" w:rsidRPr="00E80A46" w:rsidRDefault="00E80A46" w:rsidP="00E80A46">
      <w:pPr>
        <w:spacing w:after="120"/>
        <w:rPr>
          <w:sz w:val="20"/>
          <w:szCs w:val="20"/>
        </w:rPr>
      </w:pPr>
      <w:r w:rsidRPr="00E80A46">
        <w:rPr>
          <w:sz w:val="20"/>
          <w:szCs w:val="20"/>
        </w:rPr>
        <w:t xml:space="preserve">Agreements captured in </w:t>
      </w:r>
      <w:r w:rsidR="007C1419">
        <w:rPr>
          <w:sz w:val="20"/>
          <w:szCs w:val="20"/>
        </w:rPr>
        <w:t xml:space="preserve">LS to RAN2 </w:t>
      </w:r>
      <w:r w:rsidRPr="00E80A46">
        <w:rPr>
          <w:sz w:val="20"/>
          <w:szCs w:val="20"/>
        </w:rPr>
        <w:t>[</w:t>
      </w:r>
      <w:r w:rsidR="005E2E92">
        <w:rPr>
          <w:sz w:val="20"/>
          <w:szCs w:val="20"/>
        </w:rPr>
        <w:t>5</w:t>
      </w:r>
      <w:r w:rsidRPr="00E80A46">
        <w:rPr>
          <w:sz w:val="20"/>
          <w:szCs w:val="20"/>
        </w:rPr>
        <w:t>]</w:t>
      </w:r>
      <w:r w:rsidR="00C06E7D">
        <w:rPr>
          <w:sz w:val="20"/>
          <w:szCs w:val="20"/>
        </w:rPr>
        <w:t>:</w:t>
      </w:r>
    </w:p>
    <w:p w:rsidR="00E80A46" w:rsidRDefault="00E80A46" w:rsidP="008D0BE5">
      <w:r>
        <w:rPr>
          <w:noProof/>
        </w:rPr>
        <mc:AlternateContent>
          <mc:Choice Requires="wps">
            <w:drawing>
              <wp:inline distT="0" distB="0" distL="0" distR="0" wp14:anchorId="2932E231" wp14:editId="201C4486">
                <wp:extent cx="6120765" cy="2021648"/>
                <wp:effectExtent l="0" t="0" r="26035" b="1460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2021648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06E7D" w:rsidRPr="00C06E7D" w:rsidRDefault="00C06E7D" w:rsidP="00C06E7D">
                            <w:pPr>
                              <w:tabs>
                                <w:tab w:val="left" w:pos="6924"/>
                              </w:tabs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2"/>
                                <w:lang w:eastAsia="ko-KR"/>
                              </w:rPr>
                            </w:pPr>
                            <w:r w:rsidRPr="00C06E7D">
                              <w:rPr>
                                <w:rFonts w:ascii="Arial" w:hAnsi="Arial" w:cs="Arial" w:hint="eastAsia"/>
                                <w:sz w:val="20"/>
                                <w:szCs w:val="22"/>
                                <w:lang w:eastAsia="ko-KR"/>
                              </w:rPr>
                              <w:t xml:space="preserve">RAN4 has discussed </w:t>
                            </w:r>
                            <w:r w:rsidRPr="00C06E7D">
                              <w:rPr>
                                <w:rFonts w:ascii="Arial" w:hAnsi="Arial" w:cs="Arial"/>
                                <w:sz w:val="20"/>
                                <w:szCs w:val="22"/>
                                <w:lang w:eastAsia="ko-KR"/>
                              </w:rPr>
                              <w:t xml:space="preserve">the value of </w:t>
                            </w:r>
                            <w:r w:rsidRPr="00C06E7D">
                              <w:rPr>
                                <w:rFonts w:ascii="Arial" w:hAnsi="Arial" w:cs="Arial" w:hint="eastAsia"/>
                                <w:i/>
                                <w:sz w:val="20"/>
                                <w:szCs w:val="22"/>
                                <w:lang w:eastAsia="ko-KR"/>
                              </w:rPr>
                              <w:t>maxUplinkDutyCycle</w:t>
                            </w:r>
                            <w:r w:rsidRPr="00C06E7D">
                              <w:rPr>
                                <w:rFonts w:ascii="Arial" w:hAnsi="Arial" w:cs="Arial" w:hint="eastAsia"/>
                                <w:sz w:val="20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Pr="00C06E7D">
                              <w:rPr>
                                <w:rFonts w:ascii="Arial" w:hAnsi="Arial" w:cs="Arial"/>
                                <w:sz w:val="20"/>
                                <w:szCs w:val="22"/>
                                <w:lang w:eastAsia="ko-KR"/>
                              </w:rPr>
                              <w:t xml:space="preserve">which is the optional signaling UE capability of </w:t>
                            </w:r>
                            <w:r w:rsidRPr="00C06E7D">
                              <w:rPr>
                                <w:rFonts w:ascii="Arial" w:hAnsi="Arial" w:cs="Arial" w:hint="eastAsia"/>
                                <w:sz w:val="20"/>
                                <w:szCs w:val="22"/>
                                <w:lang w:eastAsia="ko-KR"/>
                              </w:rPr>
                              <w:t>maximum percentage of uplink</w:t>
                            </w:r>
                            <w:r w:rsidRPr="00C06E7D">
                              <w:rPr>
                                <w:rFonts w:ascii="Arial" w:eastAsia="SimSun" w:hAnsi="Arial" w:cs="Arial" w:hint="eastAsia"/>
                                <w:sz w:val="20"/>
                                <w:szCs w:val="22"/>
                                <w:lang w:eastAsia="zh-CN"/>
                              </w:rPr>
                              <w:t xml:space="preserve"> transmission</w:t>
                            </w:r>
                            <w:r w:rsidRPr="00C06E7D">
                              <w:rPr>
                                <w:rFonts w:ascii="Arial" w:hAnsi="Arial" w:cs="Arial" w:hint="eastAsia"/>
                                <w:sz w:val="20"/>
                                <w:szCs w:val="22"/>
                                <w:lang w:eastAsia="ko-KR"/>
                              </w:rPr>
                              <w:t xml:space="preserve"> time that can be scheduled </w:t>
                            </w:r>
                            <w:r w:rsidRPr="00C06E7D">
                              <w:rPr>
                                <w:rFonts w:ascii="Arial" w:eastAsia="SimSun" w:hAnsi="Arial" w:cs="Arial" w:hint="eastAsia"/>
                                <w:sz w:val="20"/>
                                <w:szCs w:val="22"/>
                                <w:lang w:eastAsia="zh-CN"/>
                              </w:rPr>
                              <w:t>within</w:t>
                            </w:r>
                            <w:r w:rsidRPr="00C06E7D">
                              <w:rPr>
                                <w:rFonts w:ascii="Arial" w:hAnsi="Arial" w:cs="Arial" w:hint="eastAsia"/>
                                <w:sz w:val="20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Pr="00DD5E35">
                              <w:rPr>
                                <w:rFonts w:ascii="Arial" w:hAnsi="Arial" w:cs="Arial"/>
                                <w:sz w:val="20"/>
                                <w:szCs w:val="22"/>
                                <w:lang w:eastAsia="ko-KR"/>
                              </w:rPr>
                              <w:t>1s</w:t>
                            </w:r>
                            <w:r w:rsidRPr="00C06E7D">
                              <w:rPr>
                                <w:rFonts w:ascii="Arial" w:hAnsi="Arial" w:cs="Arial"/>
                                <w:sz w:val="20"/>
                                <w:szCs w:val="22"/>
                                <w:lang w:eastAsia="ko-KR"/>
                              </w:rPr>
                              <w:t xml:space="preserve"> time</w:t>
                            </w:r>
                            <w:r w:rsidRPr="00C06E7D">
                              <w:rPr>
                                <w:rFonts w:ascii="Arial" w:hAnsi="Arial" w:cs="Arial" w:hint="eastAsia"/>
                                <w:sz w:val="20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Pr="00C06E7D">
                              <w:rPr>
                                <w:rFonts w:ascii="Arial" w:hAnsi="Arial" w:cs="Arial"/>
                                <w:sz w:val="20"/>
                                <w:szCs w:val="22"/>
                                <w:lang w:eastAsia="ko-KR"/>
                              </w:rPr>
                              <w:t xml:space="preserve">window in order </w:t>
                            </w:r>
                            <w:r w:rsidRPr="00C06E7D">
                              <w:rPr>
                                <w:rFonts w:ascii="Arial" w:hAnsi="Arial" w:cs="Arial" w:hint="eastAsia"/>
                                <w:sz w:val="20"/>
                                <w:szCs w:val="22"/>
                                <w:lang w:eastAsia="ko-KR"/>
                              </w:rPr>
                              <w:t>to ensure compliance with applicable electromagnetic energy absorption requirements</w:t>
                            </w:r>
                            <w:r w:rsidRPr="00C06E7D">
                              <w:rPr>
                                <w:rFonts w:ascii="Arial" w:eastAsia="SimSun" w:hAnsi="Arial" w:cs="Arial" w:hint="eastAsia"/>
                                <w:sz w:val="20"/>
                                <w:szCs w:val="22"/>
                                <w:lang w:eastAsia="zh-CN"/>
                              </w:rPr>
                              <w:t xml:space="preserve"> provided by regulatory bodies</w:t>
                            </w:r>
                            <w:r w:rsidRPr="00C06E7D">
                              <w:rPr>
                                <w:rFonts w:ascii="Arial" w:hAnsi="Arial" w:cs="Arial" w:hint="eastAsia"/>
                                <w:sz w:val="20"/>
                                <w:szCs w:val="22"/>
                                <w:lang w:eastAsia="ko-KR"/>
                              </w:rPr>
                              <w:t>.</w:t>
                            </w:r>
                            <w:r w:rsidRPr="00C06E7D">
                              <w:rPr>
                                <w:rFonts w:ascii="Arial" w:hAnsi="Arial" w:cs="Arial"/>
                                <w:sz w:val="20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</w:p>
                          <w:p w:rsidR="0054747F" w:rsidRPr="00C06E7D" w:rsidRDefault="00C06E7D" w:rsidP="00C06E7D">
                            <w:pPr>
                              <w:tabs>
                                <w:tab w:val="left" w:pos="6924"/>
                              </w:tabs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2"/>
                                <w:lang w:eastAsia="ko-KR"/>
                              </w:rPr>
                            </w:pPr>
                            <w:r w:rsidRPr="00C06E7D">
                              <w:rPr>
                                <w:rFonts w:ascii="Arial" w:hAnsi="Arial" w:cs="Arial"/>
                                <w:sz w:val="20"/>
                                <w:szCs w:val="22"/>
                                <w:lang w:eastAsia="ko-KR"/>
                              </w:rPr>
                              <w:t>The optional values are {2%, 10%, 20%, 30%, 40%, 50%, 60%, 70%, 80%, 90%, 100%}. The default value is FFS.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932E23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1.95pt;height:159.2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" filled="f" strokeweight=".5pt">
                <v:textbox style="mso-fit-shape-to-text:t">
                  <w:txbxContent>
                    <w:p w:rsidR="00C06E7D" w:rsidRPr="00C06E7D" w:rsidRDefault="00C06E7D" w:rsidP="00C06E7D">
                      <w:pPr>
                        <w:tabs>
                          <w:tab w:val="left" w:pos="6924"/>
                        </w:tabs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2"/>
                          <w:lang w:eastAsia="ko-KR"/>
                        </w:rPr>
                      </w:pPr>
                      <w:r w:rsidRPr="00C06E7D">
                        <w:rPr>
                          <w:rFonts w:ascii="Arial" w:hAnsi="Arial" w:cs="Arial" w:hint="eastAsia"/>
                          <w:sz w:val="20"/>
                          <w:szCs w:val="22"/>
                          <w:lang w:eastAsia="ko-KR"/>
                        </w:rPr>
                        <w:t xml:space="preserve">RAN4 has discussed </w:t>
                      </w:r>
                      <w:r w:rsidRPr="00C06E7D">
                        <w:rPr>
                          <w:rFonts w:ascii="Arial" w:hAnsi="Arial" w:cs="Arial"/>
                          <w:sz w:val="20"/>
                          <w:szCs w:val="22"/>
                          <w:lang w:eastAsia="ko-KR"/>
                        </w:rPr>
                        <w:t xml:space="preserve">the value of </w:t>
                      </w:r>
                      <w:r w:rsidRPr="00C06E7D">
                        <w:rPr>
                          <w:rFonts w:ascii="Arial" w:hAnsi="Arial" w:cs="Arial" w:hint="eastAsia"/>
                          <w:i/>
                          <w:sz w:val="20"/>
                          <w:szCs w:val="22"/>
                          <w:lang w:eastAsia="ko-KR"/>
                        </w:rPr>
                        <w:t>maxUplinkDutyCycle</w:t>
                      </w:r>
                      <w:r w:rsidRPr="00C06E7D">
                        <w:rPr>
                          <w:rFonts w:ascii="Arial" w:hAnsi="Arial" w:cs="Arial" w:hint="eastAsia"/>
                          <w:sz w:val="20"/>
                          <w:szCs w:val="22"/>
                          <w:lang w:eastAsia="ko-KR"/>
                        </w:rPr>
                        <w:t xml:space="preserve"> </w:t>
                      </w:r>
                      <w:r w:rsidRPr="00C06E7D">
                        <w:rPr>
                          <w:rFonts w:ascii="Arial" w:hAnsi="Arial" w:cs="Arial"/>
                          <w:sz w:val="20"/>
                          <w:szCs w:val="22"/>
                          <w:lang w:eastAsia="ko-KR"/>
                        </w:rPr>
                        <w:t xml:space="preserve">which is the optional signaling UE capability of </w:t>
                      </w:r>
                      <w:r w:rsidRPr="00C06E7D">
                        <w:rPr>
                          <w:rFonts w:ascii="Arial" w:hAnsi="Arial" w:cs="Arial" w:hint="eastAsia"/>
                          <w:sz w:val="20"/>
                          <w:szCs w:val="22"/>
                          <w:lang w:eastAsia="ko-KR"/>
                        </w:rPr>
                        <w:t>maximum percentage of uplink</w:t>
                      </w:r>
                      <w:r w:rsidRPr="00C06E7D">
                        <w:rPr>
                          <w:rFonts w:ascii="Arial" w:eastAsia="SimSun" w:hAnsi="Arial" w:cs="Arial" w:hint="eastAsia"/>
                          <w:sz w:val="20"/>
                          <w:szCs w:val="22"/>
                          <w:lang w:eastAsia="zh-CN"/>
                        </w:rPr>
                        <w:t xml:space="preserve"> transmission</w:t>
                      </w:r>
                      <w:r w:rsidRPr="00C06E7D">
                        <w:rPr>
                          <w:rFonts w:ascii="Arial" w:hAnsi="Arial" w:cs="Arial" w:hint="eastAsia"/>
                          <w:sz w:val="20"/>
                          <w:szCs w:val="22"/>
                          <w:lang w:eastAsia="ko-KR"/>
                        </w:rPr>
                        <w:t xml:space="preserve"> time that can be scheduled </w:t>
                      </w:r>
                      <w:r w:rsidRPr="00C06E7D">
                        <w:rPr>
                          <w:rFonts w:ascii="Arial" w:eastAsia="SimSun" w:hAnsi="Arial" w:cs="Arial" w:hint="eastAsia"/>
                          <w:sz w:val="20"/>
                          <w:szCs w:val="22"/>
                          <w:lang w:eastAsia="zh-CN"/>
                        </w:rPr>
                        <w:t>within</w:t>
                      </w:r>
                      <w:r w:rsidRPr="00C06E7D">
                        <w:rPr>
                          <w:rFonts w:ascii="Arial" w:hAnsi="Arial" w:cs="Arial" w:hint="eastAsia"/>
                          <w:sz w:val="20"/>
                          <w:szCs w:val="22"/>
                          <w:lang w:eastAsia="ko-KR"/>
                        </w:rPr>
                        <w:t xml:space="preserve"> </w:t>
                      </w:r>
                      <w:r w:rsidRPr="00DD5E35">
                        <w:rPr>
                          <w:rFonts w:ascii="Arial" w:hAnsi="Arial" w:cs="Arial"/>
                          <w:sz w:val="20"/>
                          <w:szCs w:val="22"/>
                          <w:lang w:eastAsia="ko-KR"/>
                        </w:rPr>
                        <w:t>1s</w:t>
                      </w:r>
                      <w:r w:rsidRPr="00C06E7D">
                        <w:rPr>
                          <w:rFonts w:ascii="Arial" w:hAnsi="Arial" w:cs="Arial"/>
                          <w:sz w:val="20"/>
                          <w:szCs w:val="22"/>
                          <w:lang w:eastAsia="ko-KR"/>
                        </w:rPr>
                        <w:t xml:space="preserve"> time</w:t>
                      </w:r>
                      <w:r w:rsidRPr="00C06E7D">
                        <w:rPr>
                          <w:rFonts w:ascii="Arial" w:hAnsi="Arial" w:cs="Arial" w:hint="eastAsia"/>
                          <w:sz w:val="20"/>
                          <w:szCs w:val="22"/>
                          <w:lang w:eastAsia="ko-KR"/>
                        </w:rPr>
                        <w:t xml:space="preserve"> </w:t>
                      </w:r>
                      <w:r w:rsidRPr="00C06E7D">
                        <w:rPr>
                          <w:rFonts w:ascii="Arial" w:hAnsi="Arial" w:cs="Arial"/>
                          <w:sz w:val="20"/>
                          <w:szCs w:val="22"/>
                          <w:lang w:eastAsia="ko-KR"/>
                        </w:rPr>
                        <w:t xml:space="preserve">window in order </w:t>
                      </w:r>
                      <w:r w:rsidRPr="00C06E7D">
                        <w:rPr>
                          <w:rFonts w:ascii="Arial" w:hAnsi="Arial" w:cs="Arial" w:hint="eastAsia"/>
                          <w:sz w:val="20"/>
                          <w:szCs w:val="22"/>
                          <w:lang w:eastAsia="ko-KR"/>
                        </w:rPr>
                        <w:t>to ensure compliance with applicable electromagnetic energy absorption requirements</w:t>
                      </w:r>
                      <w:r w:rsidRPr="00C06E7D">
                        <w:rPr>
                          <w:rFonts w:ascii="Arial" w:eastAsia="SimSun" w:hAnsi="Arial" w:cs="Arial" w:hint="eastAsia"/>
                          <w:sz w:val="20"/>
                          <w:szCs w:val="22"/>
                          <w:lang w:eastAsia="zh-CN"/>
                        </w:rPr>
                        <w:t xml:space="preserve"> provided by regulatory bodies</w:t>
                      </w:r>
                      <w:r w:rsidRPr="00C06E7D">
                        <w:rPr>
                          <w:rFonts w:ascii="Arial" w:hAnsi="Arial" w:cs="Arial" w:hint="eastAsia"/>
                          <w:sz w:val="20"/>
                          <w:szCs w:val="22"/>
                          <w:lang w:eastAsia="ko-KR"/>
                        </w:rPr>
                        <w:t>.</w:t>
                      </w:r>
                      <w:r w:rsidRPr="00C06E7D">
                        <w:rPr>
                          <w:rFonts w:ascii="Arial" w:hAnsi="Arial" w:cs="Arial"/>
                          <w:sz w:val="20"/>
                          <w:szCs w:val="22"/>
                          <w:lang w:eastAsia="ko-KR"/>
                        </w:rPr>
                        <w:t xml:space="preserve"> </w:t>
                      </w:r>
                    </w:p>
                    <w:p w:rsidR="0054747F" w:rsidRPr="00C06E7D" w:rsidRDefault="00C06E7D" w:rsidP="00C06E7D">
                      <w:pPr>
                        <w:tabs>
                          <w:tab w:val="left" w:pos="6924"/>
                        </w:tabs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2"/>
                          <w:lang w:eastAsia="ko-KR"/>
                        </w:rPr>
                      </w:pPr>
                      <w:r w:rsidRPr="00C06E7D">
                        <w:rPr>
                          <w:rFonts w:ascii="Arial" w:hAnsi="Arial" w:cs="Arial"/>
                          <w:sz w:val="20"/>
                          <w:szCs w:val="22"/>
                          <w:lang w:eastAsia="ko-KR"/>
                        </w:rPr>
                        <w:t>The optional values are {2%, 10%, 20%, 30%, 40%, 50%, 60%, 70%, 80%, 90%, 100%}. The default value is FFS.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80A46" w:rsidRPr="008B61BA" w:rsidRDefault="00E80A46" w:rsidP="008D0BE5">
      <w:pPr>
        <w:rPr>
          <w:sz w:val="20"/>
          <w:szCs w:val="20"/>
        </w:rPr>
      </w:pPr>
    </w:p>
    <w:p w:rsidR="008558B2" w:rsidRDefault="001452FB" w:rsidP="008B61BA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Then, </w:t>
      </w:r>
      <w:r w:rsidR="007C1419">
        <w:rPr>
          <w:sz w:val="20"/>
          <w:szCs w:val="20"/>
        </w:rPr>
        <w:t>during</w:t>
      </w:r>
      <w:r w:rsidR="005E2E92">
        <w:rPr>
          <w:sz w:val="20"/>
          <w:szCs w:val="20"/>
        </w:rPr>
        <w:t xml:space="preserve"> R</w:t>
      </w:r>
      <w:r>
        <w:rPr>
          <w:sz w:val="20"/>
          <w:szCs w:val="20"/>
        </w:rPr>
        <w:t>P</w:t>
      </w:r>
      <w:r w:rsidR="005E2E92">
        <w:rPr>
          <w:sz w:val="20"/>
          <w:szCs w:val="20"/>
        </w:rPr>
        <w:t xml:space="preserve"> #83,</w:t>
      </w:r>
      <w:r w:rsidR="008558B2">
        <w:rPr>
          <w:sz w:val="20"/>
          <w:szCs w:val="20"/>
        </w:rPr>
        <w:t xml:space="preserve"> agreements </w:t>
      </w:r>
      <w:r w:rsidR="007C1419">
        <w:rPr>
          <w:sz w:val="20"/>
          <w:szCs w:val="20"/>
        </w:rPr>
        <w:t xml:space="preserve">for </w:t>
      </w:r>
      <w:r w:rsidR="008558B2">
        <w:rPr>
          <w:sz w:val="20"/>
          <w:szCs w:val="20"/>
        </w:rPr>
        <w:t xml:space="preserve">the UE capability were </w:t>
      </w:r>
      <w:r w:rsidR="007C1419">
        <w:rPr>
          <w:sz w:val="20"/>
          <w:szCs w:val="20"/>
        </w:rPr>
        <w:t>revi</w:t>
      </w:r>
      <w:r w:rsidR="008558B2">
        <w:rPr>
          <w:sz w:val="20"/>
          <w:szCs w:val="20"/>
        </w:rPr>
        <w:t xml:space="preserve">sed and </w:t>
      </w:r>
      <w:r w:rsidR="007C1419">
        <w:rPr>
          <w:sz w:val="20"/>
          <w:szCs w:val="20"/>
        </w:rPr>
        <w:t>guidance was given for how to proceed with the discussions in RAN4</w:t>
      </w:r>
      <w:r w:rsidR="008558B2">
        <w:rPr>
          <w:sz w:val="20"/>
          <w:szCs w:val="20"/>
        </w:rPr>
        <w:t xml:space="preserve"> [</w:t>
      </w:r>
      <w:r w:rsidR="005E2E92">
        <w:rPr>
          <w:sz w:val="20"/>
          <w:szCs w:val="20"/>
        </w:rPr>
        <w:t>6</w:t>
      </w:r>
      <w:r w:rsidR="008558B2">
        <w:rPr>
          <w:sz w:val="20"/>
          <w:szCs w:val="20"/>
        </w:rPr>
        <w:t>]:</w:t>
      </w:r>
    </w:p>
    <w:p w:rsidR="008558B2" w:rsidRDefault="008558B2" w:rsidP="008B61BA">
      <w:pPr>
        <w:spacing w:after="120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6C719039" wp14:editId="5BB6BF8F">
                <wp:extent cx="6139543" cy="1542085"/>
                <wp:effectExtent l="0" t="0" r="13970" b="16510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9543" cy="1542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58B2" w:rsidRDefault="008558B2" w:rsidP="008558B2">
                            <w:p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20" w:hanging="720"/>
                              <w:jc w:val="center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53AB4D14" wp14:editId="6DB8CDD5">
                                  <wp:extent cx="4544568" cy="1691640"/>
                                  <wp:effectExtent l="0" t="0" r="8890" b="381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44568" cy="1691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719039" id="Text Box 4" o:spid="_x0000_s1027" type="#_x0000_t202" style="width:483.45pt;height:12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" filled="f" strokeweight=".5pt">
                <v:textbox style="mso-fit-shape-to-text:t">
                  <w:txbxContent>
                    <w:p w:rsidR="008558B2" w:rsidRDefault="008558B2" w:rsidP="008558B2">
                      <w:p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ind w:left="720" w:hanging="720"/>
                        <w:jc w:val="center"/>
                        <w:textAlignment w:val="baseline"/>
                        <w:rPr>
                          <w:sz w:val="18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53AB4D14" wp14:editId="6DB8CDD5">
                            <wp:extent cx="4544568" cy="1691640"/>
                            <wp:effectExtent l="0" t="0" r="8890" b="381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44568" cy="1691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558B2" w:rsidRDefault="008558B2" w:rsidP="001452FB">
      <w:pPr>
        <w:rPr>
          <w:sz w:val="20"/>
          <w:szCs w:val="20"/>
        </w:rPr>
      </w:pPr>
    </w:p>
    <w:p w:rsidR="007C1419" w:rsidRDefault="007C1419" w:rsidP="001452FB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Lastly, </w:t>
      </w:r>
      <w:r w:rsidR="001452FB">
        <w:rPr>
          <w:sz w:val="20"/>
          <w:szCs w:val="20"/>
        </w:rPr>
        <w:t>an agreement to update the signaling range was cap</w:t>
      </w:r>
      <w:r w:rsidR="00994129">
        <w:rPr>
          <w:sz w:val="20"/>
          <w:szCs w:val="20"/>
        </w:rPr>
        <w:t>tured in the Chairman’s notes [7</w:t>
      </w:r>
      <w:r w:rsidR="001452FB">
        <w:rPr>
          <w:sz w:val="20"/>
          <w:szCs w:val="20"/>
        </w:rPr>
        <w:t xml:space="preserve">] </w:t>
      </w:r>
      <w:r w:rsidR="00B47680">
        <w:rPr>
          <w:sz w:val="20"/>
          <w:szCs w:val="20"/>
        </w:rPr>
        <w:t>during online discussion</w:t>
      </w:r>
      <w:r w:rsidR="001452FB">
        <w:rPr>
          <w:sz w:val="20"/>
          <w:szCs w:val="20"/>
        </w:rPr>
        <w:t>s</w:t>
      </w:r>
      <w:r w:rsidR="00B47680">
        <w:rPr>
          <w:sz w:val="20"/>
          <w:szCs w:val="20"/>
        </w:rPr>
        <w:t xml:space="preserve"> in</w:t>
      </w:r>
      <w:r>
        <w:rPr>
          <w:sz w:val="20"/>
          <w:szCs w:val="20"/>
        </w:rPr>
        <w:t xml:space="preserve"> RAN4 #</w:t>
      </w:r>
      <w:r w:rsidR="001452FB">
        <w:rPr>
          <w:sz w:val="20"/>
          <w:szCs w:val="20"/>
        </w:rPr>
        <w:t>90</w:t>
      </w:r>
      <w:r>
        <w:rPr>
          <w:sz w:val="20"/>
          <w:szCs w:val="20"/>
        </w:rPr>
        <w:t>Bis</w:t>
      </w:r>
      <w:r w:rsidR="00B47680">
        <w:rPr>
          <w:sz w:val="20"/>
          <w:szCs w:val="20"/>
        </w:rPr>
        <w:t>. However,</w:t>
      </w:r>
      <w:r>
        <w:rPr>
          <w:sz w:val="20"/>
          <w:szCs w:val="20"/>
        </w:rPr>
        <w:t xml:space="preserve"> no agreements </w:t>
      </w:r>
      <w:r w:rsidR="001452FB">
        <w:rPr>
          <w:sz w:val="20"/>
          <w:szCs w:val="20"/>
        </w:rPr>
        <w:t>were</w:t>
      </w:r>
      <w:r>
        <w:rPr>
          <w:sz w:val="20"/>
          <w:szCs w:val="20"/>
        </w:rPr>
        <w:t xml:space="preserve"> reached for the default value</w:t>
      </w:r>
      <w:r w:rsidR="00B47680">
        <w:rPr>
          <w:sz w:val="20"/>
          <w:szCs w:val="20"/>
        </w:rPr>
        <w:t>.</w:t>
      </w:r>
    </w:p>
    <w:p w:rsidR="007C1419" w:rsidRDefault="007C1419" w:rsidP="007C1419">
      <w:pPr>
        <w:spacing w:after="120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67F3595B" wp14:editId="7DB7E2AE">
                <wp:extent cx="6139543" cy="402021"/>
                <wp:effectExtent l="0" t="0" r="1397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9543" cy="40202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47680" w:rsidRPr="00B47680" w:rsidRDefault="00B47680" w:rsidP="00B4768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47680">
                              <w:rPr>
                                <w:rFonts w:ascii="Arial" w:hAnsi="Arial" w:cs="Arial"/>
                                <w:sz w:val="20"/>
                                <w:szCs w:val="20"/>
                                <w:highlight w:val="green"/>
                              </w:rPr>
                              <w:t>Agreement: the options of duty cycle are 15%, 20%, 25%</w:t>
                            </w:r>
                            <w:r w:rsidRPr="00B47680">
                              <w:rPr>
                                <w:rFonts w:ascii="Arial" w:eastAsia="SimSun" w:hAnsi="Arial" w:cs="Arial" w:hint="eastAsia"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 xml:space="preserve">, </w:t>
                            </w:r>
                            <w:r w:rsidRPr="00B47680">
                              <w:rPr>
                                <w:rFonts w:ascii="Arial" w:hAnsi="Arial" w:cs="Arial"/>
                                <w:sz w:val="20"/>
                                <w:szCs w:val="20"/>
                                <w:highlight w:val="green"/>
                              </w:rPr>
                              <w:t>30%, 40%, 50%, 60%, 70%, 80%, 90% and 100%</w:t>
                            </w:r>
                          </w:p>
                          <w:p w:rsidR="007C1419" w:rsidRDefault="007C1419" w:rsidP="007C1419">
                            <w:pPr>
                              <w:tabs>
                                <w:tab w:val="left" w:pos="70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720" w:hanging="720"/>
                              <w:jc w:val="center"/>
                              <w:textAlignment w:val="baseline"/>
                              <w:rPr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7F359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width:483.45pt;height:3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" filled="f" strokeweight=".5pt">
                <v:textbox>
                  <w:txbxContent>
                    <w:p w:rsidR="00B47680" w:rsidRPr="00B47680" w:rsidRDefault="00B47680" w:rsidP="00B47680">
                      <w:pPr>
                        <w:rPr>
                          <w:sz w:val="20"/>
                          <w:szCs w:val="20"/>
                        </w:rPr>
                      </w:pPr>
                      <w:r w:rsidRPr="00B47680">
                        <w:rPr>
                          <w:rFonts w:ascii="Arial" w:hAnsi="Arial" w:cs="Arial"/>
                          <w:sz w:val="20"/>
                          <w:szCs w:val="20"/>
                          <w:highlight w:val="green"/>
                        </w:rPr>
                        <w:t>Agreement: the options of dut</w:t>
                      </w:r>
                      <w:r w:rsidRPr="00B47680">
                        <w:rPr>
                          <w:rFonts w:ascii="Arial" w:hAnsi="Arial" w:cs="Arial"/>
                          <w:sz w:val="20"/>
                          <w:szCs w:val="20"/>
                          <w:highlight w:val="green"/>
                        </w:rPr>
                        <w:t>y</w:t>
                      </w:r>
                      <w:r w:rsidRPr="00B47680">
                        <w:rPr>
                          <w:rFonts w:ascii="Arial" w:hAnsi="Arial" w:cs="Arial"/>
                          <w:sz w:val="20"/>
                          <w:szCs w:val="20"/>
                          <w:highlight w:val="green"/>
                        </w:rPr>
                        <w:t xml:space="preserve"> </w:t>
                      </w:r>
                      <w:r w:rsidRPr="00B47680">
                        <w:rPr>
                          <w:rFonts w:ascii="Arial" w:hAnsi="Arial" w:cs="Arial"/>
                          <w:sz w:val="20"/>
                          <w:szCs w:val="20"/>
                          <w:highlight w:val="green"/>
                        </w:rPr>
                        <w:t>cycle are 15%, 20%, 25%</w:t>
                      </w:r>
                      <w:r w:rsidRPr="00B47680">
                        <w:rPr>
                          <w:rFonts w:ascii="Arial" w:eastAsia="SimSun" w:hAnsi="Arial" w:cs="Arial" w:hint="eastAsia"/>
                          <w:sz w:val="20"/>
                          <w:szCs w:val="20"/>
                          <w:highlight w:val="green"/>
                          <w:lang w:eastAsia="zh-CN"/>
                        </w:rPr>
                        <w:t xml:space="preserve">, </w:t>
                      </w:r>
                      <w:r w:rsidRPr="00B47680">
                        <w:rPr>
                          <w:rFonts w:ascii="Arial" w:hAnsi="Arial" w:cs="Arial"/>
                          <w:sz w:val="20"/>
                          <w:szCs w:val="20"/>
                          <w:highlight w:val="green"/>
                        </w:rPr>
                        <w:t>30%, 40%, 50%, 60%, 70%, 80%, 90% and 100%</w:t>
                      </w:r>
                    </w:p>
                    <w:p w:rsidR="007C1419" w:rsidRDefault="007C1419" w:rsidP="007C1419">
                      <w:pPr>
                        <w:tabs>
                          <w:tab w:val="left" w:pos="709"/>
                        </w:tabs>
                        <w:overflowPunct w:val="0"/>
                        <w:autoSpaceDE w:val="0"/>
                        <w:autoSpaceDN w:val="0"/>
                        <w:adjustRightInd w:val="0"/>
                        <w:ind w:left="720" w:hanging="720"/>
                        <w:jc w:val="center"/>
                        <w:textAlignment w:val="baseline"/>
                        <w:rPr>
                          <w:sz w:val="18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7C1419" w:rsidRDefault="007C1419" w:rsidP="007C1419">
      <w:pPr>
        <w:rPr>
          <w:sz w:val="20"/>
          <w:szCs w:val="20"/>
        </w:rPr>
      </w:pPr>
    </w:p>
    <w:p w:rsidR="00B47680" w:rsidRDefault="001452FB" w:rsidP="00B47680">
      <w:pPr>
        <w:rPr>
          <w:sz w:val="20"/>
          <w:szCs w:val="20"/>
        </w:rPr>
      </w:pPr>
      <w:r>
        <w:rPr>
          <w:sz w:val="20"/>
          <w:szCs w:val="20"/>
        </w:rPr>
        <w:t>Given our</w:t>
      </w:r>
      <w:r w:rsidR="00B47680">
        <w:rPr>
          <w:sz w:val="20"/>
          <w:szCs w:val="20"/>
        </w:rPr>
        <w:t xml:space="preserve"> agreement to include this UE capability in Rel-15 [</w:t>
      </w:r>
      <w:r>
        <w:rPr>
          <w:sz w:val="20"/>
          <w:szCs w:val="20"/>
        </w:rPr>
        <w:t>1</w:t>
      </w:r>
      <w:r w:rsidR="00B47680">
        <w:rPr>
          <w:sz w:val="20"/>
          <w:szCs w:val="20"/>
        </w:rPr>
        <w:t xml:space="preserve">], it is important to conclude its definition as soon as possible. This paper discusses </w:t>
      </w:r>
      <w:r>
        <w:rPr>
          <w:sz w:val="20"/>
          <w:szCs w:val="20"/>
        </w:rPr>
        <w:t xml:space="preserve">our views on </w:t>
      </w:r>
      <w:r w:rsidR="00B47680">
        <w:rPr>
          <w:sz w:val="20"/>
          <w:szCs w:val="20"/>
        </w:rPr>
        <w:t xml:space="preserve">how to approach finalizing the remaining open items for the capability. </w:t>
      </w:r>
    </w:p>
    <w:p w:rsidR="00B47680" w:rsidRDefault="00B47680" w:rsidP="00B47680">
      <w:pPr>
        <w:rPr>
          <w:sz w:val="20"/>
          <w:szCs w:val="20"/>
        </w:rPr>
      </w:pPr>
    </w:p>
    <w:p w:rsidR="008D0BE5" w:rsidRDefault="008D0BE5" w:rsidP="008D0BE5">
      <w:pPr>
        <w:pStyle w:val="Heading1"/>
        <w:rPr>
          <w:lang w:val="en-US"/>
        </w:rPr>
      </w:pPr>
      <w:r w:rsidRPr="00871EA3">
        <w:rPr>
          <w:lang w:val="en-US"/>
        </w:rPr>
        <w:lastRenderedPageBreak/>
        <w:t>Discussion</w:t>
      </w:r>
    </w:p>
    <w:p w:rsidR="008D0BE5" w:rsidRDefault="00DB1212" w:rsidP="008D0BE5">
      <w:pPr>
        <w:pStyle w:val="Heading2"/>
        <w:tabs>
          <w:tab w:val="clear" w:pos="360"/>
        </w:tabs>
        <w:rPr>
          <w:rFonts w:eastAsia="SimSun"/>
        </w:rPr>
      </w:pPr>
      <w:r>
        <w:rPr>
          <w:rFonts w:eastAsia="SimSun"/>
        </w:rPr>
        <w:t xml:space="preserve">UE capability </w:t>
      </w:r>
      <w:r w:rsidRPr="00DB1212">
        <w:rPr>
          <w:rFonts w:eastAsia="SimSun"/>
          <w:i/>
        </w:rPr>
        <w:t>maxUplinkDutyCycle</w:t>
      </w:r>
    </w:p>
    <w:p w:rsidR="00C774A6" w:rsidRDefault="00A91F61" w:rsidP="006529BE">
      <w:pPr>
        <w:rPr>
          <w:sz w:val="20"/>
          <w:szCs w:val="20"/>
        </w:rPr>
      </w:pPr>
      <w:r>
        <w:rPr>
          <w:sz w:val="20"/>
          <w:szCs w:val="20"/>
        </w:rPr>
        <w:t xml:space="preserve">RAN4 </w:t>
      </w:r>
      <w:r w:rsidR="00206FE8">
        <w:rPr>
          <w:sz w:val="20"/>
          <w:szCs w:val="20"/>
        </w:rPr>
        <w:t xml:space="preserve">agreed </w:t>
      </w:r>
      <w:r>
        <w:rPr>
          <w:sz w:val="20"/>
          <w:szCs w:val="20"/>
        </w:rPr>
        <w:t>to</w:t>
      </w:r>
      <w:r w:rsidR="006529BE" w:rsidRPr="008406EB">
        <w:rPr>
          <w:sz w:val="20"/>
          <w:szCs w:val="20"/>
        </w:rPr>
        <w:t xml:space="preserve"> </w:t>
      </w:r>
      <w:r w:rsidR="00C06E7D">
        <w:rPr>
          <w:sz w:val="20"/>
          <w:szCs w:val="20"/>
        </w:rPr>
        <w:t>introduce</w:t>
      </w:r>
      <w:r w:rsidR="006529BE" w:rsidRPr="008406EB">
        <w:rPr>
          <w:sz w:val="20"/>
          <w:szCs w:val="20"/>
        </w:rPr>
        <w:t xml:space="preserve"> the UE capability </w:t>
      </w:r>
      <w:r w:rsidR="006529BE" w:rsidRPr="008406EB">
        <w:rPr>
          <w:i/>
          <w:sz w:val="20"/>
          <w:szCs w:val="20"/>
        </w:rPr>
        <w:t>maxUplinkDutyCycle</w:t>
      </w:r>
      <w:r w:rsidR="002616A0">
        <w:rPr>
          <w:sz w:val="20"/>
          <w:szCs w:val="20"/>
        </w:rPr>
        <w:t xml:space="preserve"> for FR2 in Rel-15 [1</w:t>
      </w:r>
      <w:r w:rsidR="00C06E7D">
        <w:rPr>
          <w:sz w:val="20"/>
          <w:szCs w:val="20"/>
        </w:rPr>
        <w:t>].</w:t>
      </w:r>
      <w:r w:rsidR="006529BE" w:rsidRPr="008406EB">
        <w:rPr>
          <w:sz w:val="20"/>
          <w:szCs w:val="20"/>
        </w:rPr>
        <w:t xml:space="preserve"> </w:t>
      </w:r>
      <w:r w:rsidR="00206FE8">
        <w:rPr>
          <w:sz w:val="20"/>
          <w:szCs w:val="20"/>
        </w:rPr>
        <w:t>While progress has been made in recent meetings [</w:t>
      </w:r>
      <w:r w:rsidR="002616A0">
        <w:rPr>
          <w:sz w:val="20"/>
          <w:szCs w:val="20"/>
        </w:rPr>
        <w:t>2</w:t>
      </w:r>
      <w:r w:rsidR="00206FE8">
        <w:rPr>
          <w:sz w:val="20"/>
          <w:szCs w:val="20"/>
        </w:rPr>
        <w:t>-</w:t>
      </w:r>
      <w:r w:rsidR="002616A0">
        <w:rPr>
          <w:sz w:val="20"/>
          <w:szCs w:val="20"/>
        </w:rPr>
        <w:t>5</w:t>
      </w:r>
      <w:r w:rsidR="00206FE8">
        <w:rPr>
          <w:sz w:val="20"/>
          <w:szCs w:val="20"/>
        </w:rPr>
        <w:t xml:space="preserve">], there are still open items </w:t>
      </w:r>
      <w:r w:rsidR="002616A0">
        <w:rPr>
          <w:sz w:val="20"/>
          <w:szCs w:val="20"/>
        </w:rPr>
        <w:t xml:space="preserve">left </w:t>
      </w:r>
      <w:r w:rsidR="00206FE8">
        <w:rPr>
          <w:sz w:val="20"/>
          <w:szCs w:val="20"/>
        </w:rPr>
        <w:t xml:space="preserve">to finalize the definition of the capability. </w:t>
      </w:r>
      <w:r w:rsidR="002616A0">
        <w:rPr>
          <w:sz w:val="20"/>
          <w:szCs w:val="20"/>
        </w:rPr>
        <w:t xml:space="preserve">The values for the signaling range of the capability have been discussed </w:t>
      </w:r>
      <w:r w:rsidR="00770E21">
        <w:rPr>
          <w:sz w:val="20"/>
          <w:szCs w:val="20"/>
        </w:rPr>
        <w:t>for</w:t>
      </w:r>
      <w:r w:rsidR="002616A0">
        <w:rPr>
          <w:sz w:val="20"/>
          <w:szCs w:val="20"/>
        </w:rPr>
        <w:t xml:space="preserve"> several meetings, with updates captured in the RAN4 #90Bis meeting report [7]. The default value, however, is still TBD.</w:t>
      </w:r>
    </w:p>
    <w:p w:rsidR="00217FEB" w:rsidRDefault="00217FEB" w:rsidP="006529BE">
      <w:pPr>
        <w:rPr>
          <w:sz w:val="20"/>
          <w:szCs w:val="20"/>
        </w:rPr>
      </w:pPr>
    </w:p>
    <w:p w:rsidR="00206FE8" w:rsidRPr="00206FE8" w:rsidRDefault="00206FE8" w:rsidP="00B47680">
      <w:pPr>
        <w:rPr>
          <w:i/>
          <w:sz w:val="20"/>
          <w:szCs w:val="20"/>
        </w:rPr>
      </w:pPr>
      <w:r w:rsidRPr="00206FE8">
        <w:rPr>
          <w:i/>
          <w:sz w:val="20"/>
          <w:szCs w:val="20"/>
        </w:rPr>
        <w:t>Defining a default value</w:t>
      </w:r>
    </w:p>
    <w:p w:rsidR="00B47680" w:rsidRDefault="006807E8" w:rsidP="00B47680">
      <w:pPr>
        <w:rPr>
          <w:sz w:val="20"/>
          <w:szCs w:val="20"/>
        </w:rPr>
      </w:pPr>
      <w:r>
        <w:rPr>
          <w:sz w:val="20"/>
          <w:szCs w:val="20"/>
        </w:rPr>
        <w:t>Many of the c</w:t>
      </w:r>
      <w:r w:rsidR="002616A0">
        <w:rPr>
          <w:sz w:val="20"/>
          <w:szCs w:val="20"/>
        </w:rPr>
        <w:t xml:space="preserve">ontributions </w:t>
      </w:r>
      <w:r>
        <w:rPr>
          <w:sz w:val="20"/>
          <w:szCs w:val="20"/>
        </w:rPr>
        <w:t>discussed</w:t>
      </w:r>
      <w:r w:rsidR="002616A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in </w:t>
      </w:r>
      <w:r w:rsidR="002616A0">
        <w:rPr>
          <w:sz w:val="20"/>
          <w:szCs w:val="20"/>
        </w:rPr>
        <w:t>RAN4 #90Bis present</w:t>
      </w:r>
      <w:r>
        <w:rPr>
          <w:sz w:val="20"/>
          <w:szCs w:val="20"/>
        </w:rPr>
        <w:t xml:space="preserve">ed </w:t>
      </w:r>
      <w:r w:rsidR="002616A0">
        <w:rPr>
          <w:sz w:val="20"/>
          <w:szCs w:val="20"/>
        </w:rPr>
        <w:t>views on what is a reasonable number for the default value o</w:t>
      </w:r>
      <w:r w:rsidR="00DC44A3">
        <w:rPr>
          <w:sz w:val="20"/>
          <w:szCs w:val="20"/>
        </w:rPr>
        <w:t xml:space="preserve">f </w:t>
      </w:r>
      <w:r w:rsidR="002616A0" w:rsidRPr="00DC44A3">
        <w:rPr>
          <w:i/>
          <w:sz w:val="20"/>
          <w:szCs w:val="20"/>
        </w:rPr>
        <w:t>maxUplinkDutyCycle</w:t>
      </w:r>
      <w:r w:rsidR="002616A0">
        <w:rPr>
          <w:sz w:val="20"/>
          <w:szCs w:val="20"/>
        </w:rPr>
        <w:t xml:space="preserve">. Overall, </w:t>
      </w:r>
      <w:r w:rsidR="00DC44A3">
        <w:rPr>
          <w:sz w:val="20"/>
          <w:szCs w:val="20"/>
        </w:rPr>
        <w:t>most companies favored a default value around 20%-30%.</w:t>
      </w:r>
      <w:r w:rsidR="002616A0">
        <w:rPr>
          <w:sz w:val="20"/>
          <w:szCs w:val="20"/>
        </w:rPr>
        <w:t xml:space="preserve"> </w:t>
      </w:r>
      <w:r w:rsidR="008D6F20">
        <w:rPr>
          <w:sz w:val="20"/>
          <w:szCs w:val="20"/>
        </w:rPr>
        <w:t>The thermal impact was also raised</w:t>
      </w:r>
      <w:r w:rsidR="004D6FF7">
        <w:rPr>
          <w:sz w:val="20"/>
          <w:szCs w:val="20"/>
        </w:rPr>
        <w:t xml:space="preserve"> in [8]</w:t>
      </w:r>
      <w:r w:rsidR="00072C18">
        <w:rPr>
          <w:sz w:val="20"/>
          <w:szCs w:val="20"/>
        </w:rPr>
        <w:t>,</w:t>
      </w:r>
      <w:r w:rsidR="008D6F20">
        <w:rPr>
          <w:sz w:val="20"/>
          <w:szCs w:val="20"/>
        </w:rPr>
        <w:t xml:space="preserve"> in favor of a default number </w:t>
      </w:r>
      <w:r w:rsidR="004D6FF7">
        <w:rPr>
          <w:sz w:val="20"/>
          <w:szCs w:val="20"/>
        </w:rPr>
        <w:t>below 30%</w:t>
      </w:r>
      <w:r w:rsidR="008D6F20">
        <w:rPr>
          <w:sz w:val="20"/>
          <w:szCs w:val="20"/>
        </w:rPr>
        <w:t>. Also, g</w:t>
      </w:r>
      <w:r>
        <w:rPr>
          <w:sz w:val="20"/>
          <w:szCs w:val="20"/>
        </w:rPr>
        <w:t xml:space="preserve">iven the expected </w:t>
      </w:r>
      <w:r w:rsidR="008D6F20">
        <w:rPr>
          <w:sz w:val="20"/>
          <w:szCs w:val="20"/>
        </w:rPr>
        <w:t>slot configuration deployment</w:t>
      </w:r>
      <w:r>
        <w:rPr>
          <w:sz w:val="20"/>
          <w:szCs w:val="20"/>
        </w:rPr>
        <w:t xml:space="preserve">, </w:t>
      </w:r>
      <w:r w:rsidR="008D6F20">
        <w:rPr>
          <w:sz w:val="20"/>
          <w:szCs w:val="20"/>
        </w:rPr>
        <w:t>a</w:t>
      </w:r>
      <w:r>
        <w:rPr>
          <w:sz w:val="20"/>
          <w:szCs w:val="20"/>
        </w:rPr>
        <w:t xml:space="preserve"> default value </w:t>
      </w:r>
      <w:r w:rsidR="008D6F20">
        <w:rPr>
          <w:sz w:val="20"/>
          <w:szCs w:val="20"/>
        </w:rPr>
        <w:t>of</w:t>
      </w:r>
      <w:r>
        <w:rPr>
          <w:sz w:val="20"/>
          <w:szCs w:val="20"/>
        </w:rPr>
        <w:t xml:space="preserve"> </w:t>
      </w:r>
      <w:r w:rsidR="008D6F20">
        <w:rPr>
          <w:sz w:val="20"/>
          <w:szCs w:val="20"/>
        </w:rPr>
        <w:t>25</w:t>
      </w:r>
      <w:r>
        <w:rPr>
          <w:sz w:val="20"/>
          <w:szCs w:val="20"/>
        </w:rPr>
        <w:t>%</w:t>
      </w:r>
      <w:r w:rsidR="008D6F20">
        <w:rPr>
          <w:sz w:val="20"/>
          <w:szCs w:val="20"/>
        </w:rPr>
        <w:t xml:space="preserve"> is reasonable for the capability</w:t>
      </w:r>
      <w:r>
        <w:rPr>
          <w:sz w:val="20"/>
          <w:szCs w:val="20"/>
        </w:rPr>
        <w:t xml:space="preserve">. </w:t>
      </w:r>
    </w:p>
    <w:p w:rsidR="006807E8" w:rsidRDefault="006807E8" w:rsidP="00B47680">
      <w:pPr>
        <w:rPr>
          <w:sz w:val="20"/>
          <w:szCs w:val="20"/>
        </w:rPr>
      </w:pPr>
    </w:p>
    <w:p w:rsidR="00B47680" w:rsidRDefault="00B47680" w:rsidP="00B47680">
      <w:pPr>
        <w:rPr>
          <w:sz w:val="20"/>
          <w:szCs w:val="20"/>
        </w:rPr>
      </w:pPr>
      <w:r w:rsidRPr="001D21E3">
        <w:rPr>
          <w:b/>
          <w:sz w:val="20"/>
          <w:szCs w:val="20"/>
        </w:rPr>
        <w:t>Proposal 1:</w:t>
      </w:r>
      <w:r>
        <w:rPr>
          <w:sz w:val="20"/>
          <w:szCs w:val="20"/>
        </w:rPr>
        <w:t xml:space="preserve"> Define the default value of the UE capability maxUplinkDutyCycle in FR2 as 25%.</w:t>
      </w:r>
    </w:p>
    <w:p w:rsidR="00B47680" w:rsidRDefault="00B47680" w:rsidP="00B47680">
      <w:pPr>
        <w:rPr>
          <w:sz w:val="20"/>
          <w:szCs w:val="20"/>
        </w:rPr>
      </w:pPr>
    </w:p>
    <w:p w:rsidR="00B47680" w:rsidRDefault="008D6F20" w:rsidP="00B47680">
      <w:pPr>
        <w:rPr>
          <w:sz w:val="20"/>
          <w:szCs w:val="20"/>
        </w:rPr>
      </w:pPr>
      <w:r>
        <w:rPr>
          <w:sz w:val="20"/>
          <w:szCs w:val="20"/>
        </w:rPr>
        <w:t xml:space="preserve">Two companies </w:t>
      </w:r>
      <w:r w:rsidR="00B47680">
        <w:rPr>
          <w:sz w:val="20"/>
          <w:szCs w:val="20"/>
        </w:rPr>
        <w:t xml:space="preserve">expressed their concerned for </w:t>
      </w:r>
      <w:r w:rsidR="00A75A74">
        <w:rPr>
          <w:sz w:val="20"/>
          <w:szCs w:val="20"/>
        </w:rPr>
        <w:t xml:space="preserve">backwards compatibility and </w:t>
      </w:r>
      <w:r w:rsidR="00B47680">
        <w:rPr>
          <w:sz w:val="20"/>
          <w:szCs w:val="20"/>
        </w:rPr>
        <w:t>existing devices that can handle higher percentages and would be impacted by a lower default value</w:t>
      </w:r>
      <w:r>
        <w:rPr>
          <w:sz w:val="20"/>
          <w:szCs w:val="20"/>
        </w:rPr>
        <w:t xml:space="preserve"> [9-10]</w:t>
      </w:r>
      <w:r w:rsidR="00E26955">
        <w:rPr>
          <w:sz w:val="20"/>
          <w:szCs w:val="20"/>
        </w:rPr>
        <w:t>. For this reason, they proposed 100% for the default value</w:t>
      </w:r>
      <w:r w:rsidR="00B47680">
        <w:rPr>
          <w:sz w:val="20"/>
          <w:szCs w:val="20"/>
        </w:rPr>
        <w:t xml:space="preserve">. To avoid this situation, we can simply </w:t>
      </w:r>
      <w:r>
        <w:rPr>
          <w:sz w:val="20"/>
          <w:szCs w:val="20"/>
        </w:rPr>
        <w:t>forgo</w:t>
      </w:r>
      <w:r w:rsidR="00B47680">
        <w:rPr>
          <w:sz w:val="20"/>
          <w:szCs w:val="20"/>
        </w:rPr>
        <w:t xml:space="preserve"> defin</w:t>
      </w:r>
      <w:r>
        <w:rPr>
          <w:sz w:val="20"/>
          <w:szCs w:val="20"/>
        </w:rPr>
        <w:t>ing</w:t>
      </w:r>
      <w:r w:rsidR="00B47680">
        <w:rPr>
          <w:sz w:val="20"/>
          <w:szCs w:val="20"/>
        </w:rPr>
        <w:t xml:space="preserve"> a default value and have UEs directly choose their preferred max perce</w:t>
      </w:r>
      <w:r w:rsidR="00E26955">
        <w:rPr>
          <w:sz w:val="20"/>
          <w:szCs w:val="20"/>
        </w:rPr>
        <w:t>ntage if they wish. Without a default value</w:t>
      </w:r>
      <w:r w:rsidR="00B47680" w:rsidRPr="008870DD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if the </w:t>
      </w:r>
      <w:r w:rsidR="00E26955">
        <w:rPr>
          <w:sz w:val="20"/>
          <w:szCs w:val="20"/>
        </w:rPr>
        <w:t xml:space="preserve">UE </w:t>
      </w:r>
      <w:r>
        <w:rPr>
          <w:sz w:val="20"/>
          <w:szCs w:val="20"/>
        </w:rPr>
        <w:t>does not signal a percentage, the network will</w:t>
      </w:r>
      <w:r w:rsidR="00B47680" w:rsidRPr="008870DD">
        <w:rPr>
          <w:sz w:val="20"/>
          <w:szCs w:val="20"/>
        </w:rPr>
        <w:t xml:space="preserve"> interpret </w:t>
      </w:r>
      <w:r w:rsidR="00E26955">
        <w:rPr>
          <w:sz w:val="20"/>
          <w:szCs w:val="20"/>
        </w:rPr>
        <w:t>no restriction is needed.</w:t>
      </w:r>
    </w:p>
    <w:p w:rsidR="00B47680" w:rsidRDefault="00B47680" w:rsidP="00B47680">
      <w:pPr>
        <w:rPr>
          <w:b/>
          <w:sz w:val="20"/>
          <w:szCs w:val="20"/>
        </w:rPr>
      </w:pPr>
    </w:p>
    <w:p w:rsidR="00B47680" w:rsidRDefault="00B47680" w:rsidP="00B47680">
      <w:pPr>
        <w:rPr>
          <w:sz w:val="20"/>
          <w:szCs w:val="20"/>
        </w:rPr>
      </w:pPr>
      <w:r w:rsidRPr="001D21E3">
        <w:rPr>
          <w:b/>
          <w:sz w:val="20"/>
          <w:szCs w:val="20"/>
        </w:rPr>
        <w:t xml:space="preserve">Proposal </w:t>
      </w:r>
      <w:r>
        <w:rPr>
          <w:b/>
          <w:sz w:val="20"/>
          <w:szCs w:val="20"/>
        </w:rPr>
        <w:t>2</w:t>
      </w:r>
      <w:r w:rsidRPr="001D21E3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Alternatively, we can forgo having a default value and </w:t>
      </w:r>
      <w:r w:rsidR="00E26955">
        <w:rPr>
          <w:sz w:val="20"/>
          <w:szCs w:val="20"/>
        </w:rPr>
        <w:t>let</w:t>
      </w:r>
      <w:r>
        <w:rPr>
          <w:sz w:val="20"/>
          <w:szCs w:val="20"/>
        </w:rPr>
        <w:t xml:space="preserve"> the UEs choose the value they want from the available </w:t>
      </w:r>
      <w:r w:rsidR="00E26955">
        <w:rPr>
          <w:sz w:val="20"/>
          <w:szCs w:val="20"/>
        </w:rPr>
        <w:t>choices in the signaling range.</w:t>
      </w:r>
    </w:p>
    <w:p w:rsidR="00B47680" w:rsidRDefault="00B47680" w:rsidP="00B47680">
      <w:pPr>
        <w:rPr>
          <w:sz w:val="20"/>
          <w:szCs w:val="20"/>
        </w:rPr>
      </w:pPr>
    </w:p>
    <w:p w:rsidR="00206FE8" w:rsidRPr="00206FE8" w:rsidRDefault="00206FE8" w:rsidP="00B47680">
      <w:pPr>
        <w:rPr>
          <w:i/>
          <w:sz w:val="20"/>
          <w:szCs w:val="20"/>
        </w:rPr>
      </w:pPr>
      <w:r w:rsidRPr="00206FE8">
        <w:rPr>
          <w:i/>
          <w:sz w:val="20"/>
          <w:szCs w:val="20"/>
        </w:rPr>
        <w:t>Signaling range</w:t>
      </w:r>
    </w:p>
    <w:p w:rsidR="00E26955" w:rsidRDefault="005E2E92" w:rsidP="00B47680">
      <w:pPr>
        <w:rPr>
          <w:sz w:val="20"/>
          <w:szCs w:val="20"/>
        </w:rPr>
      </w:pPr>
      <w:r>
        <w:rPr>
          <w:sz w:val="20"/>
          <w:szCs w:val="20"/>
        </w:rPr>
        <w:t xml:space="preserve">During </w:t>
      </w:r>
      <w:r w:rsidR="00E26955">
        <w:rPr>
          <w:sz w:val="20"/>
          <w:szCs w:val="20"/>
        </w:rPr>
        <w:t xml:space="preserve">the March </w:t>
      </w:r>
      <w:r>
        <w:rPr>
          <w:sz w:val="20"/>
          <w:szCs w:val="20"/>
        </w:rPr>
        <w:t xml:space="preserve">plenary </w:t>
      </w:r>
      <w:r w:rsidR="00E26955">
        <w:rPr>
          <w:sz w:val="20"/>
          <w:szCs w:val="20"/>
        </w:rPr>
        <w:t xml:space="preserve">meeting </w:t>
      </w:r>
      <w:r>
        <w:rPr>
          <w:sz w:val="20"/>
          <w:szCs w:val="20"/>
        </w:rPr>
        <w:t>[</w:t>
      </w:r>
      <w:r w:rsidR="00E26955">
        <w:rPr>
          <w:sz w:val="20"/>
          <w:szCs w:val="20"/>
        </w:rPr>
        <w:t>6</w:t>
      </w:r>
      <w:r>
        <w:rPr>
          <w:sz w:val="20"/>
          <w:szCs w:val="20"/>
        </w:rPr>
        <w:t>], RAN4 was advised to discuss whether or not to inc</w:t>
      </w:r>
      <w:r w:rsidR="00E26955">
        <w:rPr>
          <w:sz w:val="20"/>
          <w:szCs w:val="20"/>
        </w:rPr>
        <w:t xml:space="preserve">lude any </w:t>
      </w:r>
      <w:r>
        <w:rPr>
          <w:sz w:val="20"/>
          <w:szCs w:val="20"/>
        </w:rPr>
        <w:t>number</w:t>
      </w:r>
      <w:r w:rsidR="00E26955">
        <w:rPr>
          <w:sz w:val="20"/>
          <w:szCs w:val="20"/>
        </w:rPr>
        <w:t>s</w:t>
      </w:r>
      <w:r>
        <w:rPr>
          <w:sz w:val="20"/>
          <w:szCs w:val="20"/>
        </w:rPr>
        <w:t xml:space="preserve"> ≤ 10% in the signaling range. As captured in the </w:t>
      </w:r>
      <w:r w:rsidR="00A75A74">
        <w:rPr>
          <w:sz w:val="20"/>
          <w:szCs w:val="20"/>
        </w:rPr>
        <w:t>Chairman’s</w:t>
      </w:r>
      <w:r>
        <w:rPr>
          <w:sz w:val="20"/>
          <w:szCs w:val="20"/>
        </w:rPr>
        <w:t xml:space="preserve"> </w:t>
      </w:r>
      <w:r w:rsidR="00A75A74">
        <w:rPr>
          <w:sz w:val="20"/>
          <w:szCs w:val="20"/>
        </w:rPr>
        <w:t>notes</w:t>
      </w:r>
      <w:r w:rsidR="00E26955">
        <w:rPr>
          <w:sz w:val="20"/>
          <w:szCs w:val="20"/>
        </w:rPr>
        <w:t xml:space="preserve"> [7]</w:t>
      </w:r>
      <w:r>
        <w:rPr>
          <w:sz w:val="20"/>
          <w:szCs w:val="20"/>
        </w:rPr>
        <w:t xml:space="preserve">, most companies were ok with having 10% included in the range, but ultimately 15% was the compromise added to the range of values. It is worth noting, that given the static nature of the current signaling, </w:t>
      </w:r>
      <w:r w:rsidR="00770E21">
        <w:rPr>
          <w:sz w:val="20"/>
          <w:szCs w:val="20"/>
        </w:rPr>
        <w:t xml:space="preserve">we should </w:t>
      </w:r>
      <w:r>
        <w:rPr>
          <w:sz w:val="20"/>
          <w:szCs w:val="20"/>
        </w:rPr>
        <w:t xml:space="preserve">also </w:t>
      </w:r>
      <w:r w:rsidR="00770E21">
        <w:rPr>
          <w:sz w:val="20"/>
          <w:szCs w:val="20"/>
        </w:rPr>
        <w:t>consider</w:t>
      </w:r>
      <w:r>
        <w:rPr>
          <w:sz w:val="20"/>
          <w:szCs w:val="20"/>
        </w:rPr>
        <w:t xml:space="preserve"> the feasibility of including higher percentages </w:t>
      </w:r>
      <w:r w:rsidR="004D6FF7">
        <w:rPr>
          <w:sz w:val="20"/>
          <w:szCs w:val="20"/>
        </w:rPr>
        <w:t xml:space="preserve">(e.g. above 90%) </w:t>
      </w:r>
      <w:r>
        <w:rPr>
          <w:sz w:val="20"/>
          <w:szCs w:val="20"/>
        </w:rPr>
        <w:t xml:space="preserve">in the signaling range. </w:t>
      </w:r>
      <w:r w:rsidR="00E26955">
        <w:rPr>
          <w:sz w:val="20"/>
          <w:szCs w:val="20"/>
        </w:rPr>
        <w:t xml:space="preserve">As we have done for the lower percentages, we can discuss whether very high percentages are needed in the signaling range. </w:t>
      </w:r>
    </w:p>
    <w:p w:rsidR="00E26955" w:rsidRDefault="00E26955" w:rsidP="00B47680">
      <w:pPr>
        <w:rPr>
          <w:sz w:val="20"/>
          <w:szCs w:val="20"/>
        </w:rPr>
      </w:pPr>
    </w:p>
    <w:p w:rsidR="00E26955" w:rsidRDefault="00E26955" w:rsidP="00E26955">
      <w:pPr>
        <w:rPr>
          <w:sz w:val="20"/>
          <w:szCs w:val="20"/>
        </w:rPr>
      </w:pPr>
      <w:r w:rsidRPr="008870DD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1</w:t>
      </w:r>
      <w:r w:rsidRPr="008870DD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4D6FF7">
        <w:rPr>
          <w:sz w:val="20"/>
          <w:szCs w:val="20"/>
        </w:rPr>
        <w:t>G</w:t>
      </w:r>
      <w:r w:rsidR="004D6FF7">
        <w:rPr>
          <w:sz w:val="20"/>
          <w:szCs w:val="20"/>
        </w:rPr>
        <w:t xml:space="preserve">iven the static nature of the current signaling, </w:t>
      </w:r>
      <w:r w:rsidR="004D6FF7">
        <w:rPr>
          <w:sz w:val="20"/>
          <w:szCs w:val="20"/>
        </w:rPr>
        <w:t>RAN4</w:t>
      </w:r>
      <w:r w:rsidR="004D6FF7">
        <w:rPr>
          <w:sz w:val="20"/>
          <w:szCs w:val="20"/>
        </w:rPr>
        <w:t xml:space="preserve"> should consider the feasibility of including higher percentages (e.g. above 90%) in the signaling range.</w:t>
      </w:r>
    </w:p>
    <w:p w:rsidR="00E26955" w:rsidRDefault="00E26955" w:rsidP="00B47680">
      <w:pPr>
        <w:rPr>
          <w:sz w:val="20"/>
          <w:szCs w:val="20"/>
        </w:rPr>
      </w:pPr>
    </w:p>
    <w:p w:rsidR="00B47680" w:rsidRPr="008870DD" w:rsidRDefault="00206FE8" w:rsidP="00B47680">
      <w:pPr>
        <w:rPr>
          <w:sz w:val="20"/>
          <w:szCs w:val="20"/>
        </w:rPr>
      </w:pPr>
      <w:r>
        <w:rPr>
          <w:sz w:val="20"/>
          <w:szCs w:val="20"/>
        </w:rPr>
        <w:t>C</w:t>
      </w:r>
      <w:r w:rsidR="00B47680" w:rsidRPr="008870DD">
        <w:rPr>
          <w:sz w:val="20"/>
          <w:szCs w:val="20"/>
        </w:rPr>
        <w:t xml:space="preserve">onsidering expected deployment, </w:t>
      </w:r>
      <w:r w:rsidR="00A75A74">
        <w:rPr>
          <w:sz w:val="20"/>
          <w:szCs w:val="20"/>
        </w:rPr>
        <w:t xml:space="preserve">including </w:t>
      </w:r>
      <w:bookmarkStart w:id="0" w:name="_GoBack"/>
      <w:bookmarkEnd w:id="0"/>
      <w:r w:rsidR="00B47680" w:rsidRPr="008870DD">
        <w:rPr>
          <w:sz w:val="20"/>
          <w:szCs w:val="20"/>
        </w:rPr>
        <w:t xml:space="preserve">a 100% value in the signaling range does not make </w:t>
      </w:r>
      <w:r w:rsidR="00E26955">
        <w:rPr>
          <w:sz w:val="20"/>
          <w:szCs w:val="20"/>
        </w:rPr>
        <w:t xml:space="preserve">much </w:t>
      </w:r>
      <w:r w:rsidR="00B47680" w:rsidRPr="008870DD">
        <w:rPr>
          <w:sz w:val="20"/>
          <w:szCs w:val="20"/>
        </w:rPr>
        <w:t xml:space="preserve">sense. </w:t>
      </w:r>
      <w:r w:rsidR="00E26955">
        <w:rPr>
          <w:sz w:val="20"/>
          <w:szCs w:val="20"/>
        </w:rPr>
        <w:t>If the</w:t>
      </w:r>
      <w:r w:rsidR="00E26955" w:rsidRPr="008870DD">
        <w:rPr>
          <w:sz w:val="20"/>
          <w:szCs w:val="20"/>
        </w:rPr>
        <w:t xml:space="preserve"> desired interpretation</w:t>
      </w:r>
      <w:r w:rsidR="00E26955">
        <w:rPr>
          <w:sz w:val="20"/>
          <w:szCs w:val="20"/>
        </w:rPr>
        <w:t xml:space="preserve"> of signaling 100% is that the UE does not need restrictions</w:t>
      </w:r>
      <w:r w:rsidR="00E26955" w:rsidRPr="008870DD">
        <w:rPr>
          <w:sz w:val="20"/>
          <w:szCs w:val="20"/>
        </w:rPr>
        <w:t>, then a “no restriction needed” option can be added</w:t>
      </w:r>
      <w:r w:rsidR="00E26955">
        <w:rPr>
          <w:sz w:val="20"/>
          <w:szCs w:val="20"/>
        </w:rPr>
        <w:t xml:space="preserve"> to the capability</w:t>
      </w:r>
      <w:r w:rsidR="00E26955" w:rsidRPr="008870DD">
        <w:rPr>
          <w:sz w:val="20"/>
          <w:szCs w:val="20"/>
        </w:rPr>
        <w:t>.</w:t>
      </w:r>
    </w:p>
    <w:p w:rsidR="00B47680" w:rsidRDefault="00B47680" w:rsidP="00B47680">
      <w:pPr>
        <w:rPr>
          <w:sz w:val="20"/>
          <w:szCs w:val="20"/>
        </w:rPr>
      </w:pPr>
    </w:p>
    <w:p w:rsidR="00B47680" w:rsidRDefault="00B962ED" w:rsidP="00B47680">
      <w:pPr>
        <w:rPr>
          <w:sz w:val="20"/>
          <w:szCs w:val="20"/>
        </w:rPr>
      </w:pPr>
      <w:r w:rsidRPr="004D6FF7">
        <w:rPr>
          <w:b/>
          <w:sz w:val="20"/>
          <w:szCs w:val="20"/>
        </w:rPr>
        <w:t>Proposal</w:t>
      </w:r>
      <w:r w:rsidR="00B47680" w:rsidRPr="004D6FF7">
        <w:rPr>
          <w:b/>
          <w:sz w:val="20"/>
          <w:szCs w:val="20"/>
        </w:rPr>
        <w:t xml:space="preserve"> </w:t>
      </w:r>
      <w:r w:rsidRPr="004D6FF7">
        <w:rPr>
          <w:b/>
          <w:sz w:val="20"/>
          <w:szCs w:val="20"/>
        </w:rPr>
        <w:t>3</w:t>
      </w:r>
      <w:r w:rsidR="00B47680" w:rsidRPr="004D6FF7">
        <w:rPr>
          <w:b/>
          <w:sz w:val="20"/>
          <w:szCs w:val="20"/>
        </w:rPr>
        <w:t>:</w:t>
      </w:r>
      <w:r w:rsidR="00B47680" w:rsidRPr="004D6FF7">
        <w:rPr>
          <w:sz w:val="20"/>
          <w:szCs w:val="20"/>
        </w:rPr>
        <w:t xml:space="preserve"> </w:t>
      </w:r>
      <w:r w:rsidR="00E26955" w:rsidRPr="004D6FF7">
        <w:rPr>
          <w:sz w:val="20"/>
          <w:szCs w:val="20"/>
        </w:rPr>
        <w:t xml:space="preserve">Instead of signaling </w:t>
      </w:r>
      <w:r w:rsidR="00B47680" w:rsidRPr="004D6FF7">
        <w:rPr>
          <w:sz w:val="20"/>
          <w:szCs w:val="20"/>
        </w:rPr>
        <w:t xml:space="preserve">100%, it </w:t>
      </w:r>
      <w:r w:rsidR="004D6FF7" w:rsidRPr="004D6FF7">
        <w:rPr>
          <w:sz w:val="20"/>
          <w:szCs w:val="20"/>
        </w:rPr>
        <w:t xml:space="preserve">is </w:t>
      </w:r>
      <w:r w:rsidR="00B47680" w:rsidRPr="004D6FF7">
        <w:rPr>
          <w:sz w:val="20"/>
          <w:szCs w:val="20"/>
        </w:rPr>
        <w:t>better to have a “no restriction needed” option for the capability.</w:t>
      </w:r>
    </w:p>
    <w:p w:rsidR="004F10FC" w:rsidRDefault="004F10FC" w:rsidP="00FB301B">
      <w:pPr>
        <w:rPr>
          <w:b/>
          <w:sz w:val="20"/>
          <w:szCs w:val="20"/>
        </w:rPr>
      </w:pPr>
    </w:p>
    <w:p w:rsidR="008D0BE5" w:rsidRPr="00096D64" w:rsidRDefault="008D0BE5" w:rsidP="008D0BE5">
      <w:pPr>
        <w:pStyle w:val="Heading1"/>
        <w:rPr>
          <w:lang w:val="en-US"/>
        </w:rPr>
      </w:pPr>
      <w:r w:rsidRPr="00096D64">
        <w:rPr>
          <w:lang w:val="en-US"/>
        </w:rPr>
        <w:t>Conclusions</w:t>
      </w:r>
    </w:p>
    <w:p w:rsidR="008D0BE5" w:rsidRPr="008B61BA" w:rsidRDefault="00206FE8" w:rsidP="008D0BE5">
      <w:pPr>
        <w:rPr>
          <w:sz w:val="20"/>
          <w:szCs w:val="20"/>
        </w:rPr>
      </w:pPr>
      <w:r>
        <w:rPr>
          <w:sz w:val="20"/>
          <w:szCs w:val="20"/>
        </w:rPr>
        <w:t>In this paper, we</w:t>
      </w:r>
      <w:r w:rsidR="003D334D">
        <w:rPr>
          <w:sz w:val="20"/>
          <w:szCs w:val="20"/>
        </w:rPr>
        <w:t xml:space="preserve"> </w:t>
      </w:r>
      <w:r w:rsidR="00E26955">
        <w:rPr>
          <w:sz w:val="20"/>
          <w:szCs w:val="20"/>
        </w:rPr>
        <w:t>discuss</w:t>
      </w:r>
      <w:r w:rsidR="003D334D">
        <w:rPr>
          <w:sz w:val="20"/>
          <w:szCs w:val="20"/>
        </w:rPr>
        <w:t xml:space="preserve">ed the remaining </w:t>
      </w:r>
      <w:r>
        <w:rPr>
          <w:sz w:val="20"/>
          <w:szCs w:val="20"/>
        </w:rPr>
        <w:t xml:space="preserve">open </w:t>
      </w:r>
      <w:r w:rsidR="00E26955">
        <w:rPr>
          <w:sz w:val="20"/>
          <w:szCs w:val="20"/>
        </w:rPr>
        <w:t>item</w:t>
      </w:r>
      <w:r w:rsidR="003D334D">
        <w:rPr>
          <w:sz w:val="20"/>
          <w:szCs w:val="20"/>
        </w:rPr>
        <w:t xml:space="preserve">s to </w:t>
      </w:r>
      <w:r>
        <w:rPr>
          <w:sz w:val="20"/>
          <w:szCs w:val="20"/>
        </w:rPr>
        <w:t xml:space="preserve">conclude the definition of </w:t>
      </w:r>
      <w:r w:rsidR="003D334D" w:rsidRPr="003D334D">
        <w:rPr>
          <w:i/>
          <w:sz w:val="20"/>
          <w:szCs w:val="20"/>
        </w:rPr>
        <w:t>maxUplinkDutyCycle</w:t>
      </w:r>
      <w:r>
        <w:rPr>
          <w:sz w:val="20"/>
          <w:szCs w:val="20"/>
        </w:rPr>
        <w:t xml:space="preserve"> in FR2</w:t>
      </w:r>
      <w:r w:rsidR="00BF39D8">
        <w:rPr>
          <w:sz w:val="20"/>
          <w:szCs w:val="20"/>
        </w:rPr>
        <w:t xml:space="preserve">. The </w:t>
      </w:r>
      <w:r w:rsidR="008D0BE5" w:rsidRPr="008B61BA">
        <w:rPr>
          <w:sz w:val="20"/>
          <w:szCs w:val="20"/>
        </w:rPr>
        <w:t xml:space="preserve">following </w:t>
      </w:r>
      <w:r w:rsidR="00E26955">
        <w:rPr>
          <w:sz w:val="20"/>
          <w:szCs w:val="20"/>
        </w:rPr>
        <w:t xml:space="preserve">proposals and </w:t>
      </w:r>
      <w:r w:rsidR="008D0BE5" w:rsidRPr="008B61BA">
        <w:rPr>
          <w:sz w:val="20"/>
          <w:szCs w:val="20"/>
        </w:rPr>
        <w:t xml:space="preserve">observations </w:t>
      </w:r>
      <w:r w:rsidR="00BF39D8">
        <w:rPr>
          <w:sz w:val="20"/>
          <w:szCs w:val="20"/>
        </w:rPr>
        <w:t xml:space="preserve">were </w:t>
      </w:r>
      <w:r w:rsidR="008D0BE5" w:rsidRPr="008B61BA">
        <w:rPr>
          <w:sz w:val="20"/>
          <w:szCs w:val="20"/>
        </w:rPr>
        <w:t>made:</w:t>
      </w:r>
    </w:p>
    <w:p w:rsidR="008D0BE5" w:rsidRPr="008B61BA" w:rsidRDefault="008D0BE5" w:rsidP="008D0BE5">
      <w:pPr>
        <w:rPr>
          <w:sz w:val="20"/>
          <w:szCs w:val="20"/>
        </w:rPr>
      </w:pPr>
    </w:p>
    <w:p w:rsidR="00E26955" w:rsidRDefault="00E26955" w:rsidP="00E26955">
      <w:pPr>
        <w:rPr>
          <w:sz w:val="20"/>
          <w:szCs w:val="20"/>
        </w:rPr>
      </w:pPr>
      <w:r w:rsidRPr="001D21E3">
        <w:rPr>
          <w:b/>
          <w:sz w:val="20"/>
          <w:szCs w:val="20"/>
        </w:rPr>
        <w:t>Proposal 1:</w:t>
      </w:r>
      <w:r>
        <w:rPr>
          <w:sz w:val="20"/>
          <w:szCs w:val="20"/>
        </w:rPr>
        <w:t xml:space="preserve"> Define the default value of the UE capability maxUplinkDutyCycle in FR2 as 25%.</w:t>
      </w:r>
    </w:p>
    <w:p w:rsidR="00BF39D8" w:rsidRDefault="00BF39D8" w:rsidP="00BF39D8">
      <w:pPr>
        <w:rPr>
          <w:sz w:val="20"/>
          <w:szCs w:val="20"/>
        </w:rPr>
      </w:pPr>
    </w:p>
    <w:p w:rsidR="00E26955" w:rsidRDefault="00E26955" w:rsidP="00E26955">
      <w:pPr>
        <w:rPr>
          <w:sz w:val="20"/>
          <w:szCs w:val="20"/>
        </w:rPr>
      </w:pPr>
      <w:r w:rsidRPr="001D21E3">
        <w:rPr>
          <w:b/>
          <w:sz w:val="20"/>
          <w:szCs w:val="20"/>
        </w:rPr>
        <w:t xml:space="preserve">Proposal </w:t>
      </w:r>
      <w:r>
        <w:rPr>
          <w:b/>
          <w:sz w:val="20"/>
          <w:szCs w:val="20"/>
        </w:rPr>
        <w:t>2</w:t>
      </w:r>
      <w:r w:rsidRPr="001D21E3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Alternatively, we can forgo having a default value and let the UEs choose the value they want from the available choices in the signaling range.</w:t>
      </w:r>
    </w:p>
    <w:p w:rsidR="00A91F61" w:rsidRDefault="00A91F61" w:rsidP="00BF39D8">
      <w:pPr>
        <w:rPr>
          <w:b/>
          <w:sz w:val="20"/>
          <w:szCs w:val="20"/>
        </w:rPr>
      </w:pPr>
    </w:p>
    <w:p w:rsidR="00FE5655" w:rsidRDefault="00FE5655" w:rsidP="00FE5655">
      <w:pPr>
        <w:rPr>
          <w:sz w:val="20"/>
          <w:szCs w:val="20"/>
        </w:rPr>
      </w:pPr>
      <w:r w:rsidRPr="008870DD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1</w:t>
      </w:r>
      <w:r w:rsidRPr="008870DD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Given the static nature of the current signaling, RAN4 should consider the feasibility of including higher percentages (e.g. above 90%) in the signaling range.</w:t>
      </w:r>
    </w:p>
    <w:p w:rsidR="00770E21" w:rsidRDefault="00770E21" w:rsidP="00770E21">
      <w:pPr>
        <w:rPr>
          <w:sz w:val="20"/>
          <w:szCs w:val="20"/>
        </w:rPr>
      </w:pPr>
    </w:p>
    <w:p w:rsidR="00770E21" w:rsidRDefault="00B962ED" w:rsidP="00770E21">
      <w:pPr>
        <w:rPr>
          <w:sz w:val="20"/>
          <w:szCs w:val="20"/>
        </w:rPr>
      </w:pPr>
      <w:r w:rsidRPr="004D6FF7">
        <w:rPr>
          <w:b/>
          <w:sz w:val="20"/>
          <w:szCs w:val="20"/>
        </w:rPr>
        <w:t>Proposal 3</w:t>
      </w:r>
      <w:r w:rsidR="00770E21" w:rsidRPr="004D6FF7">
        <w:rPr>
          <w:b/>
          <w:sz w:val="20"/>
          <w:szCs w:val="20"/>
        </w:rPr>
        <w:t>:</w:t>
      </w:r>
      <w:r w:rsidR="00770E21" w:rsidRPr="004D6FF7">
        <w:rPr>
          <w:sz w:val="20"/>
          <w:szCs w:val="20"/>
        </w:rPr>
        <w:t xml:space="preserve"> Instead of signaling 100%, it </w:t>
      </w:r>
      <w:r w:rsidR="004D6FF7" w:rsidRPr="004D6FF7">
        <w:rPr>
          <w:sz w:val="20"/>
          <w:szCs w:val="20"/>
        </w:rPr>
        <w:t>is</w:t>
      </w:r>
      <w:r w:rsidR="00770E21" w:rsidRPr="004D6FF7">
        <w:rPr>
          <w:sz w:val="20"/>
          <w:szCs w:val="20"/>
        </w:rPr>
        <w:t xml:space="preserve"> better to have a “no restriction needed” option for the capability.</w:t>
      </w:r>
    </w:p>
    <w:p w:rsidR="008D0BE5" w:rsidRPr="00E26955" w:rsidRDefault="008D0BE5" w:rsidP="008D0BE5">
      <w:pPr>
        <w:pStyle w:val="Heading1"/>
        <w:rPr>
          <w:lang w:val="en-US"/>
        </w:rPr>
      </w:pPr>
      <w:r w:rsidRPr="00E26955">
        <w:rPr>
          <w:lang w:val="en-US"/>
        </w:rPr>
        <w:lastRenderedPageBreak/>
        <w:t>References</w:t>
      </w:r>
    </w:p>
    <w:p w:rsidR="005E2E92" w:rsidRPr="00A22A60" w:rsidRDefault="005E2E92" w:rsidP="00A22A60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A22A60">
        <w:rPr>
          <w:sz w:val="20"/>
          <w:szCs w:val="20"/>
        </w:rPr>
        <w:t xml:space="preserve">R4-1816637, “RFE compliance in FR2 - </w:t>
      </w:r>
      <w:r w:rsidRPr="00A22A60">
        <w:rPr>
          <w:i/>
          <w:sz w:val="20"/>
          <w:szCs w:val="20"/>
        </w:rPr>
        <w:t>ad hoc</w:t>
      </w:r>
      <w:r w:rsidRPr="00A22A60">
        <w:rPr>
          <w:sz w:val="20"/>
          <w:szCs w:val="20"/>
        </w:rPr>
        <w:t xml:space="preserve"> minutes,” Intel, RAN4 #89, November 2018</w:t>
      </w:r>
    </w:p>
    <w:p w:rsidR="005E2E92" w:rsidRDefault="00761D97" w:rsidP="00A91F61">
      <w:pPr>
        <w:widowControl w:val="0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R4-1902487, “AH minutes for maxUplinkDutyCycle in FR2,” OPPO, RAN4 #90, February 2019</w:t>
      </w:r>
    </w:p>
    <w:p w:rsidR="005E2E92" w:rsidRDefault="00761D97" w:rsidP="00A91F61">
      <w:pPr>
        <w:widowControl w:val="0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R4-1904991, “</w:t>
      </w:r>
      <w:r w:rsidR="00994129" w:rsidRPr="00994129">
        <w:rPr>
          <w:i/>
          <w:sz w:val="20"/>
          <w:szCs w:val="20"/>
        </w:rPr>
        <w:t>maxULDutycycle</w:t>
      </w:r>
      <w:r w:rsidR="00994129">
        <w:rPr>
          <w:sz w:val="20"/>
          <w:szCs w:val="20"/>
        </w:rPr>
        <w:t xml:space="preserve"> and ETC FR2 AH minutes</w:t>
      </w:r>
      <w:r>
        <w:rPr>
          <w:sz w:val="20"/>
          <w:szCs w:val="20"/>
        </w:rPr>
        <w:t>,” Qualcomm, RAN4 #90</w:t>
      </w:r>
      <w:r w:rsidR="00BA62BA">
        <w:rPr>
          <w:sz w:val="20"/>
          <w:szCs w:val="20"/>
        </w:rPr>
        <w:t>b</w:t>
      </w:r>
      <w:r>
        <w:rPr>
          <w:sz w:val="20"/>
          <w:szCs w:val="20"/>
        </w:rPr>
        <w:t>is, April 2019</w:t>
      </w:r>
    </w:p>
    <w:p w:rsidR="00891267" w:rsidRDefault="00891267" w:rsidP="0088103C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891267">
        <w:rPr>
          <w:sz w:val="20"/>
          <w:szCs w:val="20"/>
        </w:rPr>
        <w:t>R4-1902801, “RAN4#90 Meeting report,” April 2019</w:t>
      </w:r>
    </w:p>
    <w:p w:rsidR="005E2E92" w:rsidRPr="00891267" w:rsidRDefault="005E2E92" w:rsidP="0088103C">
      <w:pPr>
        <w:widowControl w:val="0"/>
        <w:numPr>
          <w:ilvl w:val="0"/>
          <w:numId w:val="2"/>
        </w:numPr>
        <w:rPr>
          <w:sz w:val="20"/>
          <w:szCs w:val="20"/>
        </w:rPr>
      </w:pPr>
      <w:r w:rsidRPr="00891267">
        <w:rPr>
          <w:sz w:val="20"/>
          <w:szCs w:val="20"/>
        </w:rPr>
        <w:t>R4-1902489, “LS on FR2 maxUplinkDutyCycle capability values,” OPPO, RAN4 #90, February 2019</w:t>
      </w:r>
    </w:p>
    <w:p w:rsidR="005E2E92" w:rsidRDefault="005E2E92" w:rsidP="005E2E92">
      <w:pPr>
        <w:widowControl w:val="0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RP-190755, “WF on FR2 maximum UL duty cycle,” </w:t>
      </w:r>
      <w:r w:rsidR="00A22A60">
        <w:rPr>
          <w:sz w:val="20"/>
          <w:szCs w:val="20"/>
        </w:rPr>
        <w:t xml:space="preserve">RP #83, </w:t>
      </w:r>
      <w:r>
        <w:rPr>
          <w:sz w:val="20"/>
          <w:szCs w:val="20"/>
        </w:rPr>
        <w:t>Nokia, Nokia Shanghai Bell, March 2019</w:t>
      </w:r>
    </w:p>
    <w:p w:rsidR="005E2E92" w:rsidRDefault="00994129" w:rsidP="00A91F61">
      <w:pPr>
        <w:widowControl w:val="0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R4-190xxxx, “RAN4#90</w:t>
      </w:r>
      <w:r w:rsidR="00BA62BA">
        <w:rPr>
          <w:sz w:val="20"/>
          <w:szCs w:val="20"/>
        </w:rPr>
        <w:t>b</w:t>
      </w:r>
      <w:r>
        <w:rPr>
          <w:sz w:val="20"/>
          <w:szCs w:val="20"/>
        </w:rPr>
        <w:t>is Meeting report,” May 2019</w:t>
      </w:r>
    </w:p>
    <w:p w:rsidR="00A22A60" w:rsidRDefault="000C7253" w:rsidP="00A91F61">
      <w:pPr>
        <w:widowControl w:val="0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R4-1903295, “FR2 PC3 maxUplinkDutyCycle default value from UE thermal view,” MediaTek, RAN4 #90</w:t>
      </w:r>
      <w:r w:rsidR="00BA62BA">
        <w:rPr>
          <w:sz w:val="20"/>
          <w:szCs w:val="20"/>
        </w:rPr>
        <w:t>b</w:t>
      </w:r>
      <w:r>
        <w:rPr>
          <w:sz w:val="20"/>
          <w:szCs w:val="20"/>
        </w:rPr>
        <w:t>is, April 2019</w:t>
      </w:r>
    </w:p>
    <w:p w:rsidR="008D6F20" w:rsidRDefault="008D6F20" w:rsidP="008D6F20">
      <w:pPr>
        <w:widowControl w:val="0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R4-1903083, “Maximum uplink duty cycle for FR2 UE and its implications,” Nokia, Nokia Shanghai Bell, RAN4 #90</w:t>
      </w:r>
      <w:r w:rsidR="00BA62BA">
        <w:rPr>
          <w:sz w:val="20"/>
          <w:szCs w:val="20"/>
        </w:rPr>
        <w:t>b</w:t>
      </w:r>
      <w:r>
        <w:rPr>
          <w:sz w:val="20"/>
          <w:szCs w:val="20"/>
        </w:rPr>
        <w:t>is, April 2019</w:t>
      </w:r>
    </w:p>
    <w:p w:rsidR="008D6F20" w:rsidRPr="008D6F20" w:rsidRDefault="008D6F20" w:rsidP="008D6F20">
      <w:pPr>
        <w:widowControl w:val="0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R4-1903126, “</w:t>
      </w:r>
      <w:r w:rsidRPr="008D6F20">
        <w:rPr>
          <w:i/>
          <w:sz w:val="20"/>
          <w:szCs w:val="20"/>
        </w:rPr>
        <w:t>maxULDutycycle</w:t>
      </w:r>
      <w:r>
        <w:rPr>
          <w:sz w:val="20"/>
          <w:szCs w:val="20"/>
        </w:rPr>
        <w:t xml:space="preserve"> limit parameters,” Qualcomm, RAN4 #90</w:t>
      </w:r>
      <w:r w:rsidR="00BA62BA">
        <w:rPr>
          <w:sz w:val="20"/>
          <w:szCs w:val="20"/>
        </w:rPr>
        <w:t>b</w:t>
      </w:r>
      <w:r>
        <w:rPr>
          <w:sz w:val="20"/>
          <w:szCs w:val="20"/>
        </w:rPr>
        <w:t>is, April 2019</w:t>
      </w:r>
    </w:p>
    <w:sectPr w:rsidR="008D6F20" w:rsidRPr="008D6F20" w:rsidSect="008D0BE5">
      <w:headerReference w:type="even" r:id="rId9"/>
      <w:footerReference w:type="even" r:id="rId10"/>
      <w:footerReference w:type="default" r:id="rId11"/>
      <w:footnotePr>
        <w:numRestart w:val="eachSect"/>
      </w:footnotePr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DE5" w:rsidRDefault="00196DE5">
      <w:r>
        <w:separator/>
      </w:r>
    </w:p>
  </w:endnote>
  <w:endnote w:type="continuationSeparator" w:id="0">
    <w:p w:rsidR="00196DE5" w:rsidRDefault="00196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47F" w:rsidRDefault="0054747F" w:rsidP="005474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4747F" w:rsidRDefault="0054747F" w:rsidP="0054747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47F" w:rsidRPr="00DB1239" w:rsidRDefault="0054747F" w:rsidP="0054747F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75A7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75A74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DE5" w:rsidRDefault="00196DE5">
      <w:r>
        <w:separator/>
      </w:r>
    </w:p>
  </w:footnote>
  <w:footnote w:type="continuationSeparator" w:id="0">
    <w:p w:rsidR="00196DE5" w:rsidRDefault="00196D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47F" w:rsidRDefault="005474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390"/>
        </w:tabs>
        <w:ind w:left="390" w:hanging="420"/>
      </w:pPr>
    </w:lvl>
    <w:lvl w:ilvl="2">
      <w:start w:val="1"/>
      <w:numFmt w:val="decimalEnclosedCircle"/>
      <w:lvlText w:val="%3"/>
      <w:lvlJc w:val="left"/>
      <w:pPr>
        <w:tabs>
          <w:tab w:val="num" w:pos="810"/>
        </w:tabs>
        <w:ind w:left="810" w:hanging="420"/>
      </w:pPr>
    </w:lvl>
    <w:lvl w:ilvl="3">
      <w:start w:val="1"/>
      <w:numFmt w:val="decimal"/>
      <w:lvlText w:val="%4."/>
      <w:lvlJc w:val="left"/>
      <w:pPr>
        <w:tabs>
          <w:tab w:val="num" w:pos="1230"/>
        </w:tabs>
        <w:ind w:left="1230" w:hanging="420"/>
      </w:pPr>
    </w:lvl>
    <w:lvl w:ilvl="4">
      <w:start w:val="1"/>
      <w:numFmt w:val="aiueoFullWidth"/>
      <w:lvlText w:val="(%5)"/>
      <w:lvlJc w:val="left"/>
      <w:pPr>
        <w:tabs>
          <w:tab w:val="num" w:pos="1650"/>
        </w:tabs>
        <w:ind w:left="1650" w:hanging="420"/>
      </w:pPr>
    </w:lvl>
    <w:lvl w:ilvl="5">
      <w:start w:val="1"/>
      <w:numFmt w:val="decimalEnclosedCircle"/>
      <w:lvlText w:val="%6"/>
      <w:lvlJc w:val="left"/>
      <w:pPr>
        <w:tabs>
          <w:tab w:val="num" w:pos="2070"/>
        </w:tabs>
        <w:ind w:left="2070" w:hanging="420"/>
      </w:pPr>
    </w:lvl>
    <w:lvl w:ilvl="6">
      <w:start w:val="1"/>
      <w:numFmt w:val="decimal"/>
      <w:lvlText w:val="%7."/>
      <w:lvlJc w:val="left"/>
      <w:pPr>
        <w:tabs>
          <w:tab w:val="num" w:pos="2490"/>
        </w:tabs>
        <w:ind w:left="2490" w:hanging="420"/>
      </w:pPr>
    </w:lvl>
    <w:lvl w:ilvl="7">
      <w:start w:val="1"/>
      <w:numFmt w:val="aiueoFullWidth"/>
      <w:lvlText w:val="(%8)"/>
      <w:lvlJc w:val="left"/>
      <w:pPr>
        <w:tabs>
          <w:tab w:val="num" w:pos="2910"/>
        </w:tabs>
        <w:ind w:left="2910" w:hanging="420"/>
      </w:pPr>
    </w:lvl>
    <w:lvl w:ilvl="8">
      <w:start w:val="1"/>
      <w:numFmt w:val="decimalEnclosedCircle"/>
      <w:lvlText w:val="%9"/>
      <w:lvlJc w:val="left"/>
      <w:pPr>
        <w:tabs>
          <w:tab w:val="num" w:pos="3330"/>
        </w:tabs>
        <w:ind w:left="3330" w:hanging="420"/>
      </w:pPr>
    </w:lvl>
  </w:abstractNum>
  <w:abstractNum w:abstractNumId="1" w15:restartNumberingAfterBreak="0">
    <w:nsid w:val="20A20EEE"/>
    <w:multiLevelType w:val="hybridMultilevel"/>
    <w:tmpl w:val="0232894C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A9B4976"/>
    <w:multiLevelType w:val="multilevel"/>
    <w:tmpl w:val="9776171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  <w:lang w:val="en-US"/>
      </w:rPr>
    </w:lvl>
    <w:lvl w:ilvl="1">
      <w:start w:val="1"/>
      <w:numFmt w:val="decimal"/>
      <w:pStyle w:val="Heading2"/>
      <w:isLgl/>
      <w:lvlText w:val="%1.%2"/>
      <w:lvlJc w:val="left"/>
      <w:pPr>
        <w:ind w:left="1288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3194355C"/>
    <w:multiLevelType w:val="hybridMultilevel"/>
    <w:tmpl w:val="7B8891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F44A7"/>
    <w:multiLevelType w:val="hybridMultilevel"/>
    <w:tmpl w:val="36A0F8F2"/>
    <w:lvl w:ilvl="0" w:tplc="D22A2DE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03F83"/>
    <w:multiLevelType w:val="hybridMultilevel"/>
    <w:tmpl w:val="95682FD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E61B35"/>
    <w:multiLevelType w:val="multilevel"/>
    <w:tmpl w:val="E75E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BE5"/>
    <w:rsid w:val="00034F6D"/>
    <w:rsid w:val="00040C2C"/>
    <w:rsid w:val="00043C42"/>
    <w:rsid w:val="000551D5"/>
    <w:rsid w:val="00072C18"/>
    <w:rsid w:val="000811C6"/>
    <w:rsid w:val="00096D64"/>
    <w:rsid w:val="000A2B10"/>
    <w:rsid w:val="000A45A7"/>
    <w:rsid w:val="000B3236"/>
    <w:rsid w:val="000B6D71"/>
    <w:rsid w:val="000C7253"/>
    <w:rsid w:val="00136A29"/>
    <w:rsid w:val="00137CB8"/>
    <w:rsid w:val="001452FB"/>
    <w:rsid w:val="00165ED3"/>
    <w:rsid w:val="00196DE5"/>
    <w:rsid w:val="001A7BDD"/>
    <w:rsid w:val="001D21E3"/>
    <w:rsid w:val="00206FE8"/>
    <w:rsid w:val="00215A29"/>
    <w:rsid w:val="00217FEB"/>
    <w:rsid w:val="00222291"/>
    <w:rsid w:val="00234CAB"/>
    <w:rsid w:val="002616A0"/>
    <w:rsid w:val="002757EA"/>
    <w:rsid w:val="0028327C"/>
    <w:rsid w:val="002B19FD"/>
    <w:rsid w:val="002B5545"/>
    <w:rsid w:val="00305ED3"/>
    <w:rsid w:val="0033768F"/>
    <w:rsid w:val="00364A8A"/>
    <w:rsid w:val="003836D9"/>
    <w:rsid w:val="003B125F"/>
    <w:rsid w:val="003D334D"/>
    <w:rsid w:val="003F0F49"/>
    <w:rsid w:val="004133A6"/>
    <w:rsid w:val="00417DEE"/>
    <w:rsid w:val="00443342"/>
    <w:rsid w:val="004A1E32"/>
    <w:rsid w:val="004B06C3"/>
    <w:rsid w:val="004D6FF7"/>
    <w:rsid w:val="004D7E5D"/>
    <w:rsid w:val="004F10FC"/>
    <w:rsid w:val="00535538"/>
    <w:rsid w:val="00543C00"/>
    <w:rsid w:val="0054747F"/>
    <w:rsid w:val="0059116B"/>
    <w:rsid w:val="005B1F1C"/>
    <w:rsid w:val="005B23A5"/>
    <w:rsid w:val="005B3E1E"/>
    <w:rsid w:val="005B711F"/>
    <w:rsid w:val="005E2E92"/>
    <w:rsid w:val="006419D7"/>
    <w:rsid w:val="006529BE"/>
    <w:rsid w:val="006807E8"/>
    <w:rsid w:val="006C34AE"/>
    <w:rsid w:val="006E0599"/>
    <w:rsid w:val="006F06C8"/>
    <w:rsid w:val="00706348"/>
    <w:rsid w:val="007126BD"/>
    <w:rsid w:val="007174D8"/>
    <w:rsid w:val="0074623A"/>
    <w:rsid w:val="007575D1"/>
    <w:rsid w:val="00761D97"/>
    <w:rsid w:val="007663D2"/>
    <w:rsid w:val="00770E21"/>
    <w:rsid w:val="00783BDB"/>
    <w:rsid w:val="00785992"/>
    <w:rsid w:val="00787E4A"/>
    <w:rsid w:val="007A3453"/>
    <w:rsid w:val="007C1419"/>
    <w:rsid w:val="007C302B"/>
    <w:rsid w:val="007F4183"/>
    <w:rsid w:val="00801A6B"/>
    <w:rsid w:val="00802605"/>
    <w:rsid w:val="00823116"/>
    <w:rsid w:val="00837047"/>
    <w:rsid w:val="008406EB"/>
    <w:rsid w:val="008558B2"/>
    <w:rsid w:val="00874646"/>
    <w:rsid w:val="0087523C"/>
    <w:rsid w:val="008817B7"/>
    <w:rsid w:val="008870DD"/>
    <w:rsid w:val="00887430"/>
    <w:rsid w:val="00891267"/>
    <w:rsid w:val="008B61BA"/>
    <w:rsid w:val="008C2AED"/>
    <w:rsid w:val="008D0BE5"/>
    <w:rsid w:val="008D41AA"/>
    <w:rsid w:val="008D6F20"/>
    <w:rsid w:val="008E7FA6"/>
    <w:rsid w:val="00920086"/>
    <w:rsid w:val="00923959"/>
    <w:rsid w:val="00932381"/>
    <w:rsid w:val="00936853"/>
    <w:rsid w:val="00963940"/>
    <w:rsid w:val="00994129"/>
    <w:rsid w:val="009C2F12"/>
    <w:rsid w:val="009C659D"/>
    <w:rsid w:val="00A22A60"/>
    <w:rsid w:val="00A45198"/>
    <w:rsid w:val="00A75A74"/>
    <w:rsid w:val="00A91F61"/>
    <w:rsid w:val="00B112FD"/>
    <w:rsid w:val="00B451C8"/>
    <w:rsid w:val="00B47680"/>
    <w:rsid w:val="00B61C73"/>
    <w:rsid w:val="00B962ED"/>
    <w:rsid w:val="00BA62BA"/>
    <w:rsid w:val="00BE4DCD"/>
    <w:rsid w:val="00BF39D8"/>
    <w:rsid w:val="00BF3C59"/>
    <w:rsid w:val="00C06E7D"/>
    <w:rsid w:val="00C6749D"/>
    <w:rsid w:val="00C774A6"/>
    <w:rsid w:val="00CA1DE3"/>
    <w:rsid w:val="00D23FF4"/>
    <w:rsid w:val="00D26401"/>
    <w:rsid w:val="00D428D1"/>
    <w:rsid w:val="00D51A8E"/>
    <w:rsid w:val="00DB1212"/>
    <w:rsid w:val="00DC44A3"/>
    <w:rsid w:val="00DD5E35"/>
    <w:rsid w:val="00DE1D24"/>
    <w:rsid w:val="00DE5233"/>
    <w:rsid w:val="00E14DB3"/>
    <w:rsid w:val="00E26955"/>
    <w:rsid w:val="00E27ABA"/>
    <w:rsid w:val="00E80A46"/>
    <w:rsid w:val="00EB0A83"/>
    <w:rsid w:val="00EC3723"/>
    <w:rsid w:val="00EC3B71"/>
    <w:rsid w:val="00ED6FEC"/>
    <w:rsid w:val="00EE0C02"/>
    <w:rsid w:val="00F81964"/>
    <w:rsid w:val="00F917D7"/>
    <w:rsid w:val="00F960C0"/>
    <w:rsid w:val="00FA2677"/>
    <w:rsid w:val="00FB301B"/>
    <w:rsid w:val="00FD6998"/>
    <w:rsid w:val="00FE5655"/>
    <w:rsid w:val="00FF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5D7A6F-4FEB-4527-9388-AEFFA705B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B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1"/>
    <w:qFormat/>
    <w:rsid w:val="008D0BE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 w:line="240" w:lineRule="auto"/>
      <w:ind w:left="567" w:hanging="567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D0BE5"/>
    <w:pPr>
      <w:numPr>
        <w:ilvl w:val="1"/>
      </w:numPr>
      <w:pBdr>
        <w:top w:val="none" w:sz="0" w:space="0" w:color="auto"/>
      </w:pBdr>
      <w:tabs>
        <w:tab w:val="num" w:pos="360"/>
        <w:tab w:val="left" w:pos="567"/>
      </w:tabs>
      <w:ind w:left="567" w:hanging="567"/>
      <w:outlineLvl w:val="1"/>
    </w:pPr>
    <w:rPr>
      <w:rFonts w:eastAsia="Times New Roman"/>
      <w:sz w:val="24"/>
      <w:lang w:val="en-US"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8D0BE5"/>
    <w:pPr>
      <w:numPr>
        <w:ilvl w:val="2"/>
      </w:numPr>
      <w:tabs>
        <w:tab w:val="num" w:pos="360"/>
      </w:tabs>
      <w:spacing w:before="300"/>
      <w:outlineLvl w:val="2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8D0B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D0BE5"/>
    <w:rPr>
      <w:rFonts w:ascii="Arial" w:eastAsia="Times New Roman" w:hAnsi="Arial" w:cs="Times New Roman"/>
      <w:sz w:val="24"/>
      <w:szCs w:val="20"/>
      <w:lang w:eastAsia="ja-JP" w:bidi="hi-IN"/>
    </w:rPr>
  </w:style>
  <w:style w:type="character" w:customStyle="1" w:styleId="Heading3Char">
    <w:name w:val="Heading 3 Char"/>
    <w:basedOn w:val="DefaultParagraphFont"/>
    <w:link w:val="Heading3"/>
    <w:rsid w:val="008D0BE5"/>
    <w:rPr>
      <w:rFonts w:ascii="Arial" w:eastAsia="Times New Roman" w:hAnsi="Arial" w:cs="Times New Roman"/>
      <w:szCs w:val="20"/>
      <w:lang w:eastAsia="ja-JP" w:bidi="hi-IN"/>
    </w:rPr>
  </w:style>
  <w:style w:type="paragraph" w:customStyle="1" w:styleId="NW">
    <w:name w:val="NW"/>
    <w:basedOn w:val="Normal"/>
    <w:rsid w:val="008D0BE5"/>
    <w:pPr>
      <w:keepLines/>
      <w:ind w:left="1135" w:hanging="851"/>
    </w:pPr>
  </w:style>
  <w:style w:type="paragraph" w:customStyle="1" w:styleId="B1">
    <w:name w:val="B1"/>
    <w:basedOn w:val="List"/>
    <w:link w:val="B1Char"/>
    <w:rsid w:val="008D0BE5"/>
    <w:pPr>
      <w:ind w:left="568" w:hanging="284"/>
      <w:contextualSpacing w:val="0"/>
    </w:pPr>
  </w:style>
  <w:style w:type="paragraph" w:styleId="Footer">
    <w:name w:val="footer"/>
    <w:basedOn w:val="Header"/>
    <w:link w:val="FooterChar"/>
    <w:uiPriority w:val="99"/>
    <w:rsid w:val="008D0BE5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i/>
      <w:noProof/>
      <w:sz w:val="18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D0BE5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qFormat/>
    <w:rsid w:val="008D0BE5"/>
    <w:pPr>
      <w:keepNext/>
      <w:spacing w:before="60" w:after="60"/>
    </w:pPr>
    <w:rPr>
      <w:b/>
      <w:bCs/>
      <w:sz w:val="16"/>
    </w:rPr>
  </w:style>
  <w:style w:type="character" w:styleId="PageNumber">
    <w:name w:val="page number"/>
    <w:basedOn w:val="DefaultParagraphFont"/>
    <w:rsid w:val="008D0BE5"/>
  </w:style>
  <w:style w:type="character" w:customStyle="1" w:styleId="Heading1Char1">
    <w:name w:val="Heading 1 Char1"/>
    <w:link w:val="Heading1"/>
    <w:rsid w:val="008D0BE5"/>
    <w:rPr>
      <w:rFonts w:ascii="Arial" w:eastAsia="SimSun" w:hAnsi="Arial" w:cs="Times New Roman"/>
      <w:sz w:val="36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8D0BE5"/>
    <w:rPr>
      <w:rFonts w:ascii="Times New Roman" w:eastAsia="Times New Roman" w:hAnsi="Times New Roman" w:cs="Times New Roman"/>
      <w:b/>
      <w:bCs/>
      <w:sz w:val="16"/>
      <w:szCs w:val="24"/>
    </w:rPr>
  </w:style>
  <w:style w:type="character" w:customStyle="1" w:styleId="B1Char">
    <w:name w:val="B1 Char"/>
    <w:link w:val="B1"/>
    <w:locked/>
    <w:rsid w:val="008D0BE5"/>
    <w:rPr>
      <w:rFonts w:ascii="Times New Roman" w:eastAsia="Times New Roman" w:hAnsi="Times New Roman" w:cs="Times New Roman"/>
      <w:sz w:val="24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8D0BE5"/>
    <w:pPr>
      <w:overflowPunct w:val="0"/>
      <w:autoSpaceDE w:val="0"/>
      <w:autoSpaceDN w:val="0"/>
      <w:adjustRightInd w:val="0"/>
      <w:spacing w:before="60"/>
      <w:ind w:left="1259" w:hanging="1259"/>
      <w:textAlignment w:val="baseline"/>
    </w:pPr>
    <w:rPr>
      <w:rFonts w:ascii="Arial" w:hAnsi="Arial"/>
      <w:noProof/>
      <w:sz w:val="20"/>
      <w:szCs w:val="20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8D0BE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 w:val="20"/>
      <w:szCs w:val="20"/>
      <w:lang w:val="x-none" w:eastAsia="x-none"/>
    </w:rPr>
  </w:style>
  <w:style w:type="character" w:customStyle="1" w:styleId="Doc-text2Char">
    <w:name w:val="Doc-text2 Char"/>
    <w:link w:val="Doc-text2"/>
    <w:rsid w:val="008D0BE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Doc-titleChar">
    <w:name w:val="Doc-title Char"/>
    <w:link w:val="Doc-title"/>
    <w:rsid w:val="008D0BE5"/>
    <w:rPr>
      <w:rFonts w:ascii="Arial" w:eastAsia="Times New Roman" w:hAnsi="Arial" w:cs="Times New Roman"/>
      <w:noProof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D0BE5"/>
    <w:pPr>
      <w:numPr>
        <w:numId w:val="7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sz w:val="20"/>
      <w:lang w:val="x-none" w:eastAsia="en-GB"/>
    </w:rPr>
  </w:style>
  <w:style w:type="paragraph" w:customStyle="1" w:styleId="EmailDiscussion2">
    <w:name w:val="EmailDiscussion2"/>
    <w:basedOn w:val="Doc-text2"/>
    <w:qFormat/>
    <w:rsid w:val="008D0BE5"/>
  </w:style>
  <w:style w:type="character" w:customStyle="1" w:styleId="EmailDiscussionChar">
    <w:name w:val="EmailDiscussion Char"/>
    <w:link w:val="EmailDiscussion"/>
    <w:rsid w:val="008D0BE5"/>
    <w:rPr>
      <w:rFonts w:ascii="Arial" w:eastAsia="MS Mincho" w:hAnsi="Arial" w:cs="Times New Roman"/>
      <w:b/>
      <w:sz w:val="20"/>
      <w:szCs w:val="24"/>
      <w:lang w:val="x-none" w:eastAsia="en-GB"/>
    </w:rPr>
  </w:style>
  <w:style w:type="paragraph" w:styleId="List">
    <w:name w:val="List"/>
    <w:basedOn w:val="Normal"/>
    <w:uiPriority w:val="99"/>
    <w:semiHidden/>
    <w:unhideWhenUsed/>
    <w:rsid w:val="008D0BE5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D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0BE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C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C2C"/>
    <w:rPr>
      <w:rFonts w:ascii="Segoe UI" w:eastAsia="Times New Roman" w:hAnsi="Segoe UI" w:cs="Segoe UI"/>
      <w:sz w:val="18"/>
      <w:szCs w:val="18"/>
    </w:rPr>
  </w:style>
  <w:style w:type="paragraph" w:customStyle="1" w:styleId="ACTION">
    <w:name w:val="ACTION"/>
    <w:basedOn w:val="Normal"/>
    <w:rsid w:val="00C06E7D"/>
    <w:pPr>
      <w:keepNext/>
      <w:keepLines/>
      <w:widowControl w:val="0"/>
      <w:numPr>
        <w:numId w:val="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Malgun Gothic" w:hAnsi="Arial"/>
      <w:b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3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897</Words>
  <Characters>4785</Characters>
  <Application>Microsoft Office Word</Application>
  <DocSecurity>0</DocSecurity>
  <Lines>94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Vera Lopez, Aida L</cp:lastModifiedBy>
  <cp:revision>4</cp:revision>
  <dcterms:created xsi:type="dcterms:W3CDTF">2019-05-03T22:02:00Z</dcterms:created>
  <dcterms:modified xsi:type="dcterms:W3CDTF">2019-05-03T22:25:00Z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95abb252-d1f5-435a-93c1-6ee7f1579223</vt:lpwstr>
  </property>
  <property fmtid="{D5CDD505-2E9C-101B-9397-08002B2CF9AE}" pid="3" name="CTP_TimeStamp">
    <vt:lpwstr>2019-05-03 22:25:19Z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